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30" w:rsidRPr="00110EF7" w:rsidRDefault="00DF6614" w:rsidP="00DF6614">
      <w:pPr>
        <w:pStyle w:val="2"/>
        <w:rPr>
          <w:sz w:val="32"/>
          <w:szCs w:val="32"/>
        </w:rPr>
      </w:pPr>
      <w:r w:rsidRPr="00392172">
        <w:t>§</w:t>
      </w:r>
      <w:r>
        <w:t xml:space="preserve"> 5.3 </w:t>
      </w:r>
      <w:proofErr w:type="spellStart"/>
      <w:r>
        <w:t>Титриметрический</w:t>
      </w:r>
      <w:proofErr w:type="spellEnd"/>
      <w:r>
        <w:t xml:space="preserve"> анализ</w:t>
      </w:r>
    </w:p>
    <w:p w:rsidR="000778FD" w:rsidRPr="003C4672" w:rsidRDefault="000778FD" w:rsidP="003C4672">
      <w:pPr>
        <w:pStyle w:val="3"/>
      </w:pPr>
      <w:r w:rsidRPr="003C4672">
        <w:t xml:space="preserve">5.3.1 Основные понятия и термины </w:t>
      </w:r>
      <w:proofErr w:type="spellStart"/>
      <w:r w:rsidRPr="003C4672">
        <w:t>титриметри</w:t>
      </w:r>
      <w:r w:rsidR="003C4672" w:rsidRPr="003C4672">
        <w:t>и</w:t>
      </w:r>
      <w:proofErr w:type="spellEnd"/>
    </w:p>
    <w:p w:rsidR="00810542" w:rsidRPr="000C3A6E" w:rsidRDefault="00141129" w:rsidP="00141129">
      <w:pPr>
        <w:ind w:firstLine="709"/>
        <w:jc w:val="both"/>
        <w:rPr>
          <w:spacing w:val="-2"/>
          <w:sz w:val="32"/>
          <w:szCs w:val="32"/>
        </w:rPr>
      </w:pPr>
      <w:r w:rsidRPr="000C3A6E">
        <w:rPr>
          <w:spacing w:val="-2"/>
          <w:sz w:val="32"/>
          <w:szCs w:val="32"/>
        </w:rPr>
        <w:t xml:space="preserve">В основе титриметрического метода анализа лежит </w:t>
      </w:r>
      <w:r w:rsidRPr="0067570C">
        <w:rPr>
          <w:b/>
          <w:spacing w:val="-2"/>
          <w:sz w:val="32"/>
          <w:szCs w:val="32"/>
        </w:rPr>
        <w:t>закон эквивалентов</w:t>
      </w:r>
      <w:r w:rsidRPr="000C3A6E">
        <w:rPr>
          <w:spacing w:val="-2"/>
          <w:sz w:val="32"/>
          <w:szCs w:val="32"/>
        </w:rPr>
        <w:t>, согласно которому вещества взаимодействуют друг с другом в количествах пропорциональных их химическим эквива</w:t>
      </w:r>
      <w:r w:rsidR="001B5067">
        <w:rPr>
          <w:spacing w:val="-2"/>
          <w:sz w:val="32"/>
          <w:szCs w:val="32"/>
        </w:rPr>
        <w:t>лентам (см. раздел 1</w:t>
      </w:r>
      <w:r w:rsidRPr="000C3A6E">
        <w:rPr>
          <w:spacing w:val="-2"/>
          <w:sz w:val="32"/>
          <w:szCs w:val="32"/>
        </w:rPr>
        <w:t xml:space="preserve"> §1.2). </w:t>
      </w:r>
    </w:p>
    <w:p w:rsidR="00141129" w:rsidRDefault="00141129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z w:val="32"/>
          <w:szCs w:val="32"/>
        </w:rPr>
      </w:pPr>
      <w:r w:rsidRPr="000C3A6E">
        <w:rPr>
          <w:b/>
          <w:sz w:val="32"/>
          <w:szCs w:val="32"/>
        </w:rPr>
        <w:t>Сущность</w:t>
      </w:r>
      <w:r>
        <w:rPr>
          <w:sz w:val="32"/>
          <w:szCs w:val="32"/>
        </w:rPr>
        <w:t xml:space="preserve"> </w:t>
      </w:r>
      <w:r w:rsidRPr="000C3A6E">
        <w:rPr>
          <w:b/>
          <w:sz w:val="32"/>
          <w:szCs w:val="32"/>
        </w:rPr>
        <w:t>титриметрического анализа</w:t>
      </w:r>
      <w:r>
        <w:rPr>
          <w:sz w:val="32"/>
          <w:szCs w:val="32"/>
        </w:rPr>
        <w:t xml:space="preserve"> заключается в изм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рении </w:t>
      </w:r>
      <w:r w:rsidR="000C3A6E">
        <w:rPr>
          <w:sz w:val="32"/>
          <w:szCs w:val="32"/>
        </w:rPr>
        <w:t>объёма раствора реактива с точно известной концентр</w:t>
      </w:r>
      <w:r w:rsidR="000C3A6E">
        <w:rPr>
          <w:sz w:val="32"/>
          <w:szCs w:val="32"/>
        </w:rPr>
        <w:t>а</w:t>
      </w:r>
      <w:r w:rsidR="000C3A6E">
        <w:rPr>
          <w:sz w:val="32"/>
          <w:szCs w:val="32"/>
        </w:rPr>
        <w:t xml:space="preserve">цией, затраченного на взаимодействие с </w:t>
      </w:r>
      <w:proofErr w:type="spellStart"/>
      <w:r w:rsidR="000C3A6E">
        <w:rPr>
          <w:sz w:val="32"/>
          <w:szCs w:val="32"/>
        </w:rPr>
        <w:t>аналитом</w:t>
      </w:r>
      <w:proofErr w:type="spellEnd"/>
      <w:r w:rsidR="000C3A6E">
        <w:rPr>
          <w:sz w:val="32"/>
          <w:szCs w:val="32"/>
        </w:rPr>
        <w:t xml:space="preserve"> до момента окончания реакции</w:t>
      </w:r>
      <w:r w:rsidR="00780E28">
        <w:rPr>
          <w:sz w:val="32"/>
          <w:szCs w:val="32"/>
        </w:rPr>
        <w:t xml:space="preserve"> между ними</w:t>
      </w:r>
      <w:r w:rsidR="000C3A6E">
        <w:rPr>
          <w:sz w:val="32"/>
          <w:szCs w:val="32"/>
        </w:rPr>
        <w:t xml:space="preserve">. </w:t>
      </w:r>
    </w:p>
    <w:p w:rsidR="000C3A6E" w:rsidRDefault="000C3A6E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780E28">
        <w:rPr>
          <w:b/>
          <w:sz w:val="32"/>
          <w:szCs w:val="32"/>
        </w:rPr>
        <w:t>Титрование</w:t>
      </w:r>
      <w:r>
        <w:rPr>
          <w:spacing w:val="-2"/>
          <w:sz w:val="32"/>
          <w:szCs w:val="32"/>
        </w:rPr>
        <w:t xml:space="preserve"> – основная операция </w:t>
      </w:r>
      <w:r w:rsidR="00780E28">
        <w:rPr>
          <w:spacing w:val="-2"/>
          <w:sz w:val="32"/>
          <w:szCs w:val="32"/>
        </w:rPr>
        <w:t>титриметрического анализа</w:t>
      </w:r>
      <w:r>
        <w:rPr>
          <w:spacing w:val="-2"/>
          <w:sz w:val="32"/>
          <w:szCs w:val="32"/>
        </w:rPr>
        <w:t xml:space="preserve">, представляющая собой постепенное добавление </w:t>
      </w:r>
      <w:proofErr w:type="spellStart"/>
      <w:r w:rsidRPr="00780E28">
        <w:rPr>
          <w:i/>
          <w:spacing w:val="-2"/>
          <w:sz w:val="32"/>
          <w:szCs w:val="32"/>
        </w:rPr>
        <w:t>титранта</w:t>
      </w:r>
      <w:proofErr w:type="spellEnd"/>
      <w:r>
        <w:rPr>
          <w:spacing w:val="-2"/>
          <w:sz w:val="32"/>
          <w:szCs w:val="32"/>
        </w:rPr>
        <w:t xml:space="preserve"> к</w:t>
      </w:r>
      <w:r w:rsidR="00780E28">
        <w:rPr>
          <w:spacing w:val="-2"/>
          <w:sz w:val="32"/>
          <w:szCs w:val="32"/>
        </w:rPr>
        <w:t xml:space="preserve"> титруемому раствору при перемешивании.</w:t>
      </w:r>
    </w:p>
    <w:p w:rsidR="00780E28" w:rsidRDefault="00780E28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pacing w:val="-2"/>
          <w:sz w:val="32"/>
          <w:szCs w:val="32"/>
        </w:rPr>
      </w:pPr>
      <w:proofErr w:type="spellStart"/>
      <w:r w:rsidRPr="00780E28">
        <w:rPr>
          <w:b/>
          <w:sz w:val="32"/>
          <w:szCs w:val="32"/>
        </w:rPr>
        <w:t>Титрант</w:t>
      </w:r>
      <w:proofErr w:type="spellEnd"/>
      <w:r>
        <w:rPr>
          <w:spacing w:val="-2"/>
          <w:sz w:val="32"/>
          <w:szCs w:val="32"/>
        </w:rPr>
        <w:t xml:space="preserve"> – это термин, обозначающий раствор, который доба</w:t>
      </w:r>
      <w:r>
        <w:rPr>
          <w:spacing w:val="-2"/>
          <w:sz w:val="32"/>
          <w:szCs w:val="32"/>
        </w:rPr>
        <w:t>в</w:t>
      </w:r>
      <w:r>
        <w:rPr>
          <w:spacing w:val="-2"/>
          <w:sz w:val="32"/>
          <w:szCs w:val="32"/>
        </w:rPr>
        <w:t xml:space="preserve">ляют к </w:t>
      </w:r>
      <w:proofErr w:type="spellStart"/>
      <w:r w:rsidRPr="00780E28">
        <w:rPr>
          <w:i/>
          <w:spacing w:val="-2"/>
          <w:sz w:val="32"/>
          <w:szCs w:val="32"/>
        </w:rPr>
        <w:t>аликвоте</w:t>
      </w:r>
      <w:proofErr w:type="spellEnd"/>
      <w:r>
        <w:rPr>
          <w:spacing w:val="-2"/>
          <w:sz w:val="32"/>
          <w:szCs w:val="32"/>
        </w:rPr>
        <w:t xml:space="preserve"> титруемого раствора в процессе титрования. Объём раствора </w:t>
      </w:r>
      <w:proofErr w:type="spellStart"/>
      <w:r>
        <w:rPr>
          <w:spacing w:val="-2"/>
          <w:sz w:val="32"/>
          <w:szCs w:val="32"/>
        </w:rPr>
        <w:t>титранта</w:t>
      </w:r>
      <w:proofErr w:type="spellEnd"/>
      <w:r>
        <w:rPr>
          <w:spacing w:val="-2"/>
          <w:sz w:val="32"/>
          <w:szCs w:val="32"/>
        </w:rPr>
        <w:t xml:space="preserve"> измеряют с помощью точной мерной посуды – </w:t>
      </w:r>
      <w:r w:rsidRPr="00780E28">
        <w:rPr>
          <w:i/>
          <w:spacing w:val="-2"/>
          <w:sz w:val="32"/>
          <w:szCs w:val="32"/>
        </w:rPr>
        <w:t>бюретки</w:t>
      </w:r>
      <w:r>
        <w:rPr>
          <w:spacing w:val="-2"/>
          <w:sz w:val="32"/>
          <w:szCs w:val="32"/>
        </w:rPr>
        <w:t>.</w:t>
      </w:r>
    </w:p>
    <w:p w:rsidR="00780E28" w:rsidRPr="0067570C" w:rsidRDefault="00780E28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z w:val="32"/>
          <w:szCs w:val="32"/>
        </w:rPr>
      </w:pPr>
      <w:proofErr w:type="spellStart"/>
      <w:r w:rsidRPr="00780E28">
        <w:rPr>
          <w:b/>
          <w:sz w:val="32"/>
          <w:szCs w:val="32"/>
        </w:rPr>
        <w:t>Аликвота</w:t>
      </w:r>
      <w:proofErr w:type="spellEnd"/>
      <w:r>
        <w:rPr>
          <w:spacing w:val="-2"/>
          <w:sz w:val="32"/>
          <w:szCs w:val="32"/>
        </w:rPr>
        <w:t xml:space="preserve"> – это термин, применяемый по отношению к точно измеренной порции раствора. Объём </w:t>
      </w:r>
      <w:proofErr w:type="spellStart"/>
      <w:r>
        <w:rPr>
          <w:spacing w:val="-2"/>
          <w:sz w:val="32"/>
          <w:szCs w:val="32"/>
        </w:rPr>
        <w:t>аликвоты</w:t>
      </w:r>
      <w:proofErr w:type="spellEnd"/>
      <w:r>
        <w:rPr>
          <w:spacing w:val="-2"/>
          <w:sz w:val="32"/>
          <w:szCs w:val="32"/>
        </w:rPr>
        <w:t xml:space="preserve"> измеряют с п</w:t>
      </w:r>
      <w:r>
        <w:rPr>
          <w:spacing w:val="-2"/>
          <w:sz w:val="32"/>
          <w:szCs w:val="32"/>
        </w:rPr>
        <w:t>о</w:t>
      </w:r>
      <w:r>
        <w:rPr>
          <w:spacing w:val="-2"/>
          <w:sz w:val="32"/>
          <w:szCs w:val="32"/>
        </w:rPr>
        <w:t xml:space="preserve">мощью точной </w:t>
      </w:r>
      <w:r w:rsidRPr="00780E28">
        <w:rPr>
          <w:i/>
          <w:spacing w:val="-2"/>
          <w:sz w:val="32"/>
          <w:szCs w:val="32"/>
        </w:rPr>
        <w:t>мерной пипетки</w:t>
      </w:r>
      <w:r>
        <w:rPr>
          <w:spacing w:val="-2"/>
          <w:sz w:val="32"/>
          <w:szCs w:val="32"/>
        </w:rPr>
        <w:t xml:space="preserve"> или </w:t>
      </w:r>
      <w:r w:rsidRPr="00780E28">
        <w:rPr>
          <w:i/>
          <w:spacing w:val="-2"/>
          <w:sz w:val="32"/>
          <w:szCs w:val="32"/>
        </w:rPr>
        <w:t>бюретки</w:t>
      </w:r>
      <w:r>
        <w:rPr>
          <w:spacing w:val="-2"/>
          <w:sz w:val="32"/>
          <w:szCs w:val="32"/>
        </w:rPr>
        <w:t>.</w:t>
      </w:r>
    </w:p>
    <w:p w:rsidR="0067570C" w:rsidRPr="0067570C" w:rsidRDefault="0067570C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 xml:space="preserve">Момент окончания реакции между реактивом и </w:t>
      </w:r>
      <w:proofErr w:type="spellStart"/>
      <w:r>
        <w:rPr>
          <w:spacing w:val="-2"/>
          <w:sz w:val="32"/>
          <w:szCs w:val="32"/>
        </w:rPr>
        <w:t>аналитом</w:t>
      </w:r>
      <w:proofErr w:type="spellEnd"/>
      <w:r>
        <w:rPr>
          <w:spacing w:val="-2"/>
          <w:sz w:val="32"/>
          <w:szCs w:val="32"/>
        </w:rPr>
        <w:t xml:space="preserve"> в титровании, когда количества взаимодействующих веществ точно равны друг другу (</w:t>
      </w:r>
      <w:r w:rsidRPr="0067570C">
        <w:rPr>
          <w:i/>
          <w:spacing w:val="-2"/>
          <w:sz w:val="32"/>
          <w:szCs w:val="32"/>
        </w:rPr>
        <w:t>эквивалентны</w:t>
      </w:r>
      <w:r>
        <w:rPr>
          <w:spacing w:val="-2"/>
          <w:sz w:val="32"/>
          <w:szCs w:val="32"/>
        </w:rPr>
        <w:t xml:space="preserve">), называют </w:t>
      </w:r>
      <w:r w:rsidRPr="0067570C">
        <w:rPr>
          <w:b/>
          <w:spacing w:val="-2"/>
          <w:sz w:val="32"/>
          <w:szCs w:val="32"/>
        </w:rPr>
        <w:t>точкой э</w:t>
      </w:r>
      <w:r w:rsidRPr="0067570C">
        <w:rPr>
          <w:b/>
          <w:spacing w:val="-2"/>
          <w:sz w:val="32"/>
          <w:szCs w:val="32"/>
        </w:rPr>
        <w:t>к</w:t>
      </w:r>
      <w:r w:rsidRPr="0067570C">
        <w:rPr>
          <w:b/>
          <w:spacing w:val="-2"/>
          <w:sz w:val="32"/>
          <w:szCs w:val="32"/>
        </w:rPr>
        <w:t>вивалентности</w:t>
      </w:r>
      <w:r w:rsidR="00832F87">
        <w:rPr>
          <w:b/>
          <w:spacing w:val="-2"/>
          <w:sz w:val="32"/>
          <w:szCs w:val="32"/>
        </w:rPr>
        <w:t xml:space="preserve"> (ТЭ)</w:t>
      </w:r>
      <w:r>
        <w:rPr>
          <w:spacing w:val="-2"/>
          <w:sz w:val="32"/>
          <w:szCs w:val="32"/>
        </w:rPr>
        <w:t xml:space="preserve">. </w:t>
      </w:r>
    </w:p>
    <w:p w:rsidR="00832F87" w:rsidRDefault="00832F87" w:rsidP="00BE4DAD">
      <w:pPr>
        <w:spacing w:before="60" w:after="60"/>
        <w:ind w:firstLine="709"/>
        <w:jc w:val="both"/>
        <w:rPr>
          <w:spacing w:val="-2"/>
          <w:sz w:val="32"/>
          <w:szCs w:val="32"/>
        </w:rPr>
      </w:pPr>
      <w:r w:rsidRPr="00832F87">
        <w:rPr>
          <w:b/>
          <w:spacing w:val="-2"/>
          <w:sz w:val="32"/>
          <w:szCs w:val="32"/>
        </w:rPr>
        <w:t>Главной целью титрования является как можно более точное определение точки эквивалентности</w:t>
      </w:r>
      <w:r>
        <w:rPr>
          <w:spacing w:val="-2"/>
          <w:sz w:val="32"/>
          <w:szCs w:val="32"/>
        </w:rPr>
        <w:t>.</w:t>
      </w:r>
    </w:p>
    <w:p w:rsidR="00A74E5C" w:rsidRDefault="0067570C" w:rsidP="0067570C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Фиксируют </w:t>
      </w:r>
      <w:r w:rsidR="00832F87">
        <w:rPr>
          <w:spacing w:val="-2"/>
          <w:sz w:val="32"/>
          <w:szCs w:val="32"/>
        </w:rPr>
        <w:t>ТЭ</w:t>
      </w:r>
      <w:r>
        <w:rPr>
          <w:spacing w:val="-2"/>
          <w:sz w:val="32"/>
          <w:szCs w:val="32"/>
        </w:rPr>
        <w:t xml:space="preserve"> с помощью </w:t>
      </w:r>
      <w:r w:rsidR="00232EE9" w:rsidRPr="0067570C">
        <w:rPr>
          <w:b/>
          <w:spacing w:val="-2"/>
          <w:sz w:val="32"/>
          <w:szCs w:val="32"/>
        </w:rPr>
        <w:t>индикаторов</w:t>
      </w:r>
      <w:r w:rsidR="00232EE9">
        <w:rPr>
          <w:spacing w:val="-2"/>
          <w:sz w:val="32"/>
          <w:szCs w:val="32"/>
        </w:rPr>
        <w:t xml:space="preserve"> – </w:t>
      </w:r>
      <w:r>
        <w:rPr>
          <w:spacing w:val="-2"/>
          <w:sz w:val="32"/>
          <w:szCs w:val="32"/>
        </w:rPr>
        <w:t>специальных в</w:t>
      </w:r>
      <w:r>
        <w:rPr>
          <w:spacing w:val="-2"/>
          <w:sz w:val="32"/>
          <w:szCs w:val="32"/>
        </w:rPr>
        <w:t>е</w:t>
      </w:r>
      <w:r>
        <w:rPr>
          <w:spacing w:val="-2"/>
          <w:sz w:val="32"/>
          <w:szCs w:val="32"/>
        </w:rPr>
        <w:t>ществ, меняющих окраску при изменении состава раствора</w:t>
      </w:r>
      <w:r w:rsidR="00232EE9">
        <w:rPr>
          <w:spacing w:val="-2"/>
          <w:sz w:val="32"/>
          <w:szCs w:val="32"/>
        </w:rPr>
        <w:t xml:space="preserve"> в м</w:t>
      </w:r>
      <w:r w:rsidR="00232EE9">
        <w:rPr>
          <w:spacing w:val="-2"/>
          <w:sz w:val="32"/>
          <w:szCs w:val="32"/>
        </w:rPr>
        <w:t>о</w:t>
      </w:r>
      <w:r w:rsidR="00232EE9">
        <w:rPr>
          <w:spacing w:val="-2"/>
          <w:sz w:val="32"/>
          <w:szCs w:val="32"/>
        </w:rPr>
        <w:t xml:space="preserve">мент эквивалентности. Также для определения момента окончания реакции используют </w:t>
      </w:r>
      <w:r w:rsidR="00232EE9" w:rsidRPr="003C4672">
        <w:rPr>
          <w:b/>
          <w:spacing w:val="-2"/>
          <w:sz w:val="32"/>
          <w:szCs w:val="32"/>
        </w:rPr>
        <w:t>приборы</w:t>
      </w:r>
      <w:r w:rsidR="00232EE9">
        <w:rPr>
          <w:spacing w:val="-2"/>
          <w:sz w:val="32"/>
          <w:szCs w:val="32"/>
        </w:rPr>
        <w:t>, фиксирующие изменение физич</w:t>
      </w:r>
      <w:r w:rsidR="00232EE9">
        <w:rPr>
          <w:spacing w:val="-2"/>
          <w:sz w:val="32"/>
          <w:szCs w:val="32"/>
        </w:rPr>
        <w:t>е</w:t>
      </w:r>
      <w:r w:rsidR="00232EE9">
        <w:rPr>
          <w:spacing w:val="-2"/>
          <w:sz w:val="32"/>
          <w:szCs w:val="32"/>
        </w:rPr>
        <w:t xml:space="preserve">ских свойств титруемого раствора в </w:t>
      </w:r>
      <w:r w:rsidR="00832F87">
        <w:rPr>
          <w:spacing w:val="-2"/>
          <w:sz w:val="32"/>
          <w:szCs w:val="32"/>
        </w:rPr>
        <w:t>ТЭ</w:t>
      </w:r>
      <w:r>
        <w:rPr>
          <w:spacing w:val="-2"/>
          <w:sz w:val="32"/>
          <w:szCs w:val="32"/>
        </w:rPr>
        <w:t xml:space="preserve">. </w:t>
      </w:r>
    </w:p>
    <w:p w:rsidR="0067570C" w:rsidRDefault="0067570C" w:rsidP="0067570C">
      <w:pPr>
        <w:ind w:firstLine="709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На практике </w:t>
      </w:r>
      <w:r w:rsidR="00232EE9">
        <w:rPr>
          <w:spacing w:val="-2"/>
          <w:sz w:val="32"/>
          <w:szCs w:val="32"/>
        </w:rPr>
        <w:t>в процессе титрования дозирование</w:t>
      </w:r>
      <w:r>
        <w:rPr>
          <w:spacing w:val="-2"/>
          <w:sz w:val="32"/>
          <w:szCs w:val="32"/>
        </w:rPr>
        <w:t xml:space="preserve"> </w:t>
      </w:r>
      <w:proofErr w:type="spellStart"/>
      <w:r w:rsidR="00232EE9">
        <w:rPr>
          <w:spacing w:val="-2"/>
          <w:sz w:val="32"/>
          <w:szCs w:val="32"/>
        </w:rPr>
        <w:t>титранта</w:t>
      </w:r>
      <w:proofErr w:type="spellEnd"/>
      <w:r>
        <w:rPr>
          <w:spacing w:val="-2"/>
          <w:sz w:val="32"/>
          <w:szCs w:val="32"/>
        </w:rPr>
        <w:t xml:space="preserve"> </w:t>
      </w:r>
      <w:r w:rsidR="00832F87">
        <w:rPr>
          <w:spacing w:val="-2"/>
          <w:sz w:val="32"/>
          <w:szCs w:val="32"/>
        </w:rPr>
        <w:t>производится по</w:t>
      </w:r>
      <w:r>
        <w:rPr>
          <w:spacing w:val="-2"/>
          <w:sz w:val="32"/>
          <w:szCs w:val="32"/>
        </w:rPr>
        <w:t xml:space="preserve"> капл</w:t>
      </w:r>
      <w:r w:rsidR="00832F87">
        <w:rPr>
          <w:spacing w:val="-2"/>
          <w:sz w:val="32"/>
          <w:szCs w:val="32"/>
        </w:rPr>
        <w:t>ям</w:t>
      </w:r>
      <w:r w:rsidR="00232EE9">
        <w:rPr>
          <w:spacing w:val="-2"/>
          <w:sz w:val="32"/>
          <w:szCs w:val="32"/>
        </w:rPr>
        <w:t xml:space="preserve">, </w:t>
      </w:r>
      <w:r w:rsidR="00832F87">
        <w:rPr>
          <w:spacing w:val="-2"/>
          <w:sz w:val="32"/>
          <w:szCs w:val="32"/>
        </w:rPr>
        <w:t>объём которых</w:t>
      </w:r>
      <w:r w:rsidR="00232EE9">
        <w:rPr>
          <w:spacing w:val="-2"/>
          <w:sz w:val="32"/>
          <w:szCs w:val="32"/>
        </w:rPr>
        <w:t xml:space="preserve"> для водных растворов при комнатной температуре составляет 0,03-0,05 мл. </w:t>
      </w:r>
      <w:r w:rsidR="00832F87">
        <w:rPr>
          <w:spacing w:val="-2"/>
          <w:sz w:val="32"/>
          <w:szCs w:val="32"/>
        </w:rPr>
        <w:t>Поэтому у</w:t>
      </w:r>
      <w:r w:rsidR="00832F87">
        <w:rPr>
          <w:spacing w:val="-2"/>
          <w:sz w:val="32"/>
          <w:szCs w:val="32"/>
        </w:rPr>
        <w:t>с</w:t>
      </w:r>
      <w:r w:rsidR="00832F87">
        <w:rPr>
          <w:spacing w:val="-2"/>
          <w:sz w:val="32"/>
          <w:szCs w:val="32"/>
        </w:rPr>
        <w:t xml:space="preserve">тановленный на практике момент окончания реакции вследствие </w:t>
      </w:r>
      <w:r w:rsidR="00832F87">
        <w:rPr>
          <w:spacing w:val="-2"/>
          <w:sz w:val="32"/>
          <w:szCs w:val="32"/>
        </w:rPr>
        <w:lastRenderedPageBreak/>
        <w:t>наличия погрешностей измерения объёма и индикаторных ошибок отличается от ТЭ.</w:t>
      </w:r>
    </w:p>
    <w:p w:rsidR="00A74E5C" w:rsidRDefault="00832F87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Установленный на практике момент окончания реакции наз</w:t>
      </w:r>
      <w:r>
        <w:rPr>
          <w:spacing w:val="-2"/>
          <w:sz w:val="32"/>
          <w:szCs w:val="32"/>
        </w:rPr>
        <w:t>ы</w:t>
      </w:r>
      <w:r>
        <w:rPr>
          <w:spacing w:val="-2"/>
          <w:sz w:val="32"/>
          <w:szCs w:val="32"/>
        </w:rPr>
        <w:t xml:space="preserve">вают </w:t>
      </w:r>
      <w:r w:rsidRPr="00832F87">
        <w:rPr>
          <w:b/>
          <w:spacing w:val="-2"/>
          <w:sz w:val="32"/>
          <w:szCs w:val="32"/>
        </w:rPr>
        <w:t>конечной точкой титрования (КТТ)</w:t>
      </w:r>
      <w:r>
        <w:rPr>
          <w:spacing w:val="-2"/>
          <w:sz w:val="32"/>
          <w:szCs w:val="32"/>
        </w:rPr>
        <w:t>.</w:t>
      </w:r>
      <w:r w:rsidR="00A74E5C" w:rsidRPr="00A74E5C">
        <w:rPr>
          <w:spacing w:val="-2"/>
          <w:sz w:val="32"/>
          <w:szCs w:val="32"/>
        </w:rPr>
        <w:t xml:space="preserve"> </w:t>
      </w:r>
    </w:p>
    <w:p w:rsidR="00832F87" w:rsidRPr="00A74E5C" w:rsidRDefault="00A74E5C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pacing w:val="-2"/>
          <w:sz w:val="32"/>
          <w:szCs w:val="32"/>
        </w:rPr>
      </w:pPr>
      <w:r w:rsidRPr="00BE4DAD">
        <w:rPr>
          <w:b/>
          <w:spacing w:val="-2"/>
          <w:sz w:val="32"/>
          <w:szCs w:val="32"/>
        </w:rPr>
        <w:t xml:space="preserve">Объём </w:t>
      </w:r>
      <w:proofErr w:type="spellStart"/>
      <w:r w:rsidRPr="00BE4DAD">
        <w:rPr>
          <w:b/>
          <w:spacing w:val="-2"/>
          <w:sz w:val="32"/>
          <w:szCs w:val="32"/>
        </w:rPr>
        <w:t>титранта</w:t>
      </w:r>
      <w:proofErr w:type="spellEnd"/>
      <w:r w:rsidRPr="00BE4DAD">
        <w:rPr>
          <w:b/>
          <w:spacing w:val="-2"/>
          <w:sz w:val="32"/>
          <w:szCs w:val="32"/>
        </w:rPr>
        <w:t xml:space="preserve"> в КТТ</w:t>
      </w:r>
      <w:r>
        <w:rPr>
          <w:spacing w:val="-2"/>
          <w:sz w:val="32"/>
          <w:szCs w:val="32"/>
        </w:rPr>
        <w:t xml:space="preserve">, содержащий эквивалентное </w:t>
      </w:r>
      <w:proofErr w:type="spellStart"/>
      <w:r>
        <w:rPr>
          <w:spacing w:val="-2"/>
          <w:sz w:val="32"/>
          <w:szCs w:val="32"/>
        </w:rPr>
        <w:t>аналиту</w:t>
      </w:r>
      <w:proofErr w:type="spellEnd"/>
      <w:r>
        <w:rPr>
          <w:spacing w:val="-2"/>
          <w:sz w:val="32"/>
          <w:szCs w:val="32"/>
        </w:rPr>
        <w:t xml:space="preserve"> количество вещества, называют </w:t>
      </w:r>
      <w:r w:rsidRPr="00A74E5C">
        <w:rPr>
          <w:b/>
          <w:spacing w:val="-2"/>
          <w:sz w:val="32"/>
          <w:szCs w:val="32"/>
        </w:rPr>
        <w:t>эквивалентным объёмом</w:t>
      </w:r>
      <w:r>
        <w:rPr>
          <w:spacing w:val="-2"/>
          <w:sz w:val="32"/>
          <w:szCs w:val="32"/>
        </w:rPr>
        <w:t xml:space="preserve"> и его значение испол</w:t>
      </w:r>
      <w:r>
        <w:rPr>
          <w:spacing w:val="-2"/>
          <w:sz w:val="32"/>
          <w:szCs w:val="32"/>
        </w:rPr>
        <w:t>ь</w:t>
      </w:r>
      <w:r>
        <w:rPr>
          <w:spacing w:val="-2"/>
          <w:sz w:val="32"/>
          <w:szCs w:val="32"/>
        </w:rPr>
        <w:t>зуют в расчётах.</w:t>
      </w:r>
    </w:p>
    <w:p w:rsidR="00A74E5C" w:rsidRDefault="000778FD" w:rsidP="00832F87">
      <w:pPr>
        <w:spacing w:before="100"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Одной из задач методики выполнения анализа является со</w:t>
      </w:r>
      <w:r>
        <w:rPr>
          <w:sz w:val="32"/>
          <w:szCs w:val="32"/>
        </w:rPr>
        <w:t>з</w:t>
      </w:r>
      <w:r>
        <w:rPr>
          <w:sz w:val="32"/>
          <w:szCs w:val="32"/>
        </w:rPr>
        <w:t>дание условий титрования, при которых количество добавленн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го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 xml:space="preserve"> в КТТ будет максимально приближено к его колич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ству в ТЭ.</w:t>
      </w:r>
    </w:p>
    <w:p w:rsidR="003C4672" w:rsidRDefault="003C4672" w:rsidP="003C4672">
      <w:pPr>
        <w:pStyle w:val="3"/>
      </w:pPr>
      <w:r>
        <w:t xml:space="preserve">5.3.2 </w:t>
      </w:r>
      <w:r w:rsidR="002D649D">
        <w:t>Вычисления в титриметрическом анализе</w:t>
      </w:r>
    </w:p>
    <w:p w:rsidR="001B5067" w:rsidRDefault="002D649D" w:rsidP="00832F87">
      <w:pPr>
        <w:spacing w:before="100" w:after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Помимо общехимических способов выражения концентр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ции </w:t>
      </w:r>
      <w:r w:rsidR="001B5067">
        <w:rPr>
          <w:sz w:val="32"/>
          <w:szCs w:val="32"/>
        </w:rPr>
        <w:t>растворов</w:t>
      </w:r>
      <w:r>
        <w:rPr>
          <w:sz w:val="32"/>
          <w:szCs w:val="32"/>
        </w:rPr>
        <w:t xml:space="preserve"> (</w:t>
      </w:r>
      <w:r w:rsidRPr="002D649D">
        <w:rPr>
          <w:i/>
          <w:sz w:val="32"/>
          <w:szCs w:val="32"/>
        </w:rPr>
        <w:t>массовая доля</w:t>
      </w:r>
      <w:r>
        <w:rPr>
          <w:sz w:val="32"/>
          <w:szCs w:val="32"/>
        </w:rPr>
        <w:t xml:space="preserve">, </w:t>
      </w:r>
      <w:proofErr w:type="spellStart"/>
      <w:r w:rsidRPr="002D649D">
        <w:rPr>
          <w:i/>
          <w:sz w:val="32"/>
          <w:szCs w:val="32"/>
        </w:rPr>
        <w:t>молярность</w:t>
      </w:r>
      <w:proofErr w:type="spellEnd"/>
      <w:r>
        <w:rPr>
          <w:sz w:val="32"/>
          <w:szCs w:val="32"/>
        </w:rPr>
        <w:t xml:space="preserve">) в аналитической </w:t>
      </w:r>
      <w:r w:rsidR="001B5067">
        <w:rPr>
          <w:sz w:val="32"/>
          <w:szCs w:val="32"/>
        </w:rPr>
        <w:t>х</w:t>
      </w:r>
      <w:r w:rsidR="001B5067">
        <w:rPr>
          <w:sz w:val="32"/>
          <w:szCs w:val="32"/>
        </w:rPr>
        <w:t>и</w:t>
      </w:r>
      <w:r w:rsidR="001B5067">
        <w:rPr>
          <w:sz w:val="32"/>
          <w:szCs w:val="32"/>
        </w:rPr>
        <w:t>мии</w:t>
      </w:r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используются специфические способы, такие как </w:t>
      </w:r>
      <w:r w:rsidRPr="002D649D">
        <w:rPr>
          <w:i/>
          <w:sz w:val="32"/>
          <w:szCs w:val="32"/>
        </w:rPr>
        <w:t>нормальность</w:t>
      </w:r>
      <w:r>
        <w:rPr>
          <w:sz w:val="32"/>
          <w:szCs w:val="32"/>
        </w:rPr>
        <w:t xml:space="preserve"> и </w:t>
      </w:r>
      <w:r w:rsidRPr="002D649D">
        <w:rPr>
          <w:i/>
          <w:sz w:val="32"/>
          <w:szCs w:val="32"/>
        </w:rPr>
        <w:t>титр</w:t>
      </w:r>
      <w:r w:rsidR="001B5067">
        <w:rPr>
          <w:sz w:val="32"/>
          <w:szCs w:val="32"/>
        </w:rPr>
        <w:t xml:space="preserve"> (см. раздел 2 §2.2 ).</w:t>
      </w:r>
    </w:p>
    <w:p w:rsidR="001B5067" w:rsidRDefault="001B5067" w:rsidP="00BE4DAD">
      <w:pPr>
        <w:spacing w:before="6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Согласно закону эквивалентов для взаимодействия </w:t>
      </w:r>
    </w:p>
    <w:p w:rsidR="001B5067" w:rsidRPr="00314D12" w:rsidRDefault="001B5067" w:rsidP="00BE4DA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</w:t>
      </w:r>
      <w:r w:rsidR="00314D12">
        <w:rPr>
          <w:sz w:val="32"/>
          <w:szCs w:val="32"/>
        </w:rPr>
        <w:t>налит</w:t>
      </w:r>
      <w:proofErr w:type="spellEnd"/>
      <w:r>
        <w:rPr>
          <w:sz w:val="32"/>
          <w:szCs w:val="32"/>
        </w:rPr>
        <w:t xml:space="preserve"> + </w:t>
      </w:r>
      <w:r w:rsidR="00314D12">
        <w:rPr>
          <w:sz w:val="32"/>
          <w:szCs w:val="32"/>
        </w:rPr>
        <w:t>Реактив</w:t>
      </w:r>
      <w:r>
        <w:rPr>
          <w:sz w:val="32"/>
          <w:szCs w:val="32"/>
        </w:rPr>
        <w:t xml:space="preserve"> → </w:t>
      </w:r>
      <w:r w:rsidR="00314D12">
        <w:rPr>
          <w:sz w:val="32"/>
          <w:szCs w:val="32"/>
        </w:rPr>
        <w:t>продукты реакции</w:t>
      </w:r>
    </w:p>
    <w:p w:rsidR="001B5067" w:rsidRDefault="000B394D" w:rsidP="00BE4DAD">
      <w:pPr>
        <w:spacing w:after="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ТЭ </w:t>
      </w:r>
      <w:r w:rsidR="001B5067">
        <w:rPr>
          <w:sz w:val="32"/>
          <w:szCs w:val="32"/>
        </w:rPr>
        <w:t>выполняется равенство количества эквивалентов реагентов:</w:t>
      </w:r>
    </w:p>
    <w:p w:rsidR="003C4672" w:rsidRPr="00314D12" w:rsidRDefault="001B5067" w:rsidP="00BE4DAD">
      <w:pPr>
        <w:spacing w:before="60" w:after="60"/>
        <w:jc w:val="center"/>
        <w:rPr>
          <w:i/>
          <w:sz w:val="40"/>
          <w:szCs w:val="40"/>
        </w:rPr>
      </w:pPr>
      <w:proofErr w:type="spellStart"/>
      <w:r w:rsidRPr="0094339A">
        <w:rPr>
          <w:b/>
          <w:i/>
          <w:sz w:val="40"/>
          <w:szCs w:val="40"/>
        </w:rPr>
        <w:t>ν</w:t>
      </w:r>
      <w:r w:rsidRPr="0094339A">
        <w:rPr>
          <w:b/>
          <w:sz w:val="32"/>
          <w:szCs w:val="32"/>
          <w:vertAlign w:val="subscript"/>
        </w:rPr>
        <w:t>А</w:t>
      </w:r>
      <w:r w:rsidR="00EF53AE">
        <w:rPr>
          <w:b/>
          <w:sz w:val="32"/>
          <w:szCs w:val="32"/>
          <w:vertAlign w:val="subscript"/>
        </w:rPr>
        <w:t>налита</w:t>
      </w:r>
      <w:proofErr w:type="spellEnd"/>
      <w:r w:rsidRPr="0094339A">
        <w:rPr>
          <w:b/>
          <w:sz w:val="32"/>
          <w:szCs w:val="32"/>
        </w:rPr>
        <w:t xml:space="preserve"> </w:t>
      </w:r>
      <w:r w:rsidRPr="0094339A">
        <w:rPr>
          <w:sz w:val="32"/>
          <w:szCs w:val="32"/>
        </w:rPr>
        <w:t>=</w:t>
      </w:r>
      <w:r w:rsidRPr="0094339A">
        <w:rPr>
          <w:b/>
          <w:sz w:val="32"/>
          <w:szCs w:val="32"/>
        </w:rPr>
        <w:t xml:space="preserve"> </w:t>
      </w:r>
      <w:proofErr w:type="spellStart"/>
      <w:r w:rsidRPr="0094339A">
        <w:rPr>
          <w:b/>
          <w:i/>
          <w:sz w:val="40"/>
          <w:szCs w:val="40"/>
        </w:rPr>
        <w:t>ν</w:t>
      </w:r>
      <w:r w:rsidR="00314D12" w:rsidRPr="0094339A">
        <w:rPr>
          <w:b/>
          <w:sz w:val="32"/>
          <w:szCs w:val="32"/>
          <w:vertAlign w:val="subscript"/>
        </w:rPr>
        <w:t>Р</w:t>
      </w:r>
      <w:r w:rsidR="00EF53AE">
        <w:rPr>
          <w:b/>
          <w:sz w:val="32"/>
          <w:szCs w:val="32"/>
          <w:vertAlign w:val="subscript"/>
        </w:rPr>
        <w:t>еактива</w:t>
      </w:r>
      <w:proofErr w:type="spellEnd"/>
      <w:r w:rsidR="00314D12" w:rsidRPr="00314D12">
        <w:rPr>
          <w:sz w:val="32"/>
          <w:szCs w:val="32"/>
          <w:vertAlign w:val="subscript"/>
        </w:rPr>
        <w:t xml:space="preserve"> .</w:t>
      </w:r>
    </w:p>
    <w:p w:rsidR="003C4672" w:rsidRDefault="00314D12" w:rsidP="00BE4DAD">
      <w:pPr>
        <w:spacing w:before="60"/>
        <w:jc w:val="both"/>
        <w:rPr>
          <w:sz w:val="32"/>
          <w:szCs w:val="32"/>
        </w:rPr>
      </w:pPr>
      <w:r>
        <w:rPr>
          <w:sz w:val="32"/>
          <w:szCs w:val="32"/>
        </w:rPr>
        <w:t>Используя понятие нормальной концентрации (</w:t>
      </w:r>
      <w:proofErr w:type="spellStart"/>
      <w:r w:rsidRPr="00314D12">
        <w:rPr>
          <w:i/>
          <w:sz w:val="36"/>
          <w:szCs w:val="36"/>
        </w:rPr>
        <w:t>с</w:t>
      </w:r>
      <w:r w:rsidRPr="001A5141">
        <w:rPr>
          <w:sz w:val="36"/>
          <w:szCs w:val="36"/>
          <w:vertAlign w:val="subscript"/>
        </w:rPr>
        <w:t>н</w:t>
      </w:r>
      <w:proofErr w:type="spellEnd"/>
      <w:r>
        <w:rPr>
          <w:sz w:val="32"/>
          <w:szCs w:val="32"/>
        </w:rPr>
        <w:t xml:space="preserve"> = </w:t>
      </w:r>
      <w:proofErr w:type="spellStart"/>
      <w:r w:rsidRPr="00314D12">
        <w:rPr>
          <w:i/>
          <w:sz w:val="40"/>
          <w:szCs w:val="40"/>
        </w:rPr>
        <w:t>ν</w:t>
      </w:r>
      <w:proofErr w:type="spellEnd"/>
      <w:r w:rsidR="00EF53AE">
        <w:rPr>
          <w:i/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>/</w:t>
      </w:r>
      <w:r w:rsidR="00EF53AE" w:rsidRPr="00EF53AE">
        <w:rPr>
          <w:sz w:val="32"/>
          <w:szCs w:val="32"/>
          <w:vertAlign w:val="subscript"/>
        </w:rPr>
        <w:t xml:space="preserve"> </w:t>
      </w:r>
      <w:r w:rsidRPr="00314D12">
        <w:rPr>
          <w:i/>
          <w:sz w:val="32"/>
          <w:szCs w:val="32"/>
          <w:lang w:val="en-US"/>
        </w:rPr>
        <w:t>V</w:t>
      </w:r>
      <w:r w:rsidRPr="00314D12">
        <w:rPr>
          <w:sz w:val="32"/>
          <w:szCs w:val="32"/>
        </w:rPr>
        <w:t xml:space="preserve"> </w:t>
      </w:r>
      <w:r>
        <w:rPr>
          <w:sz w:val="32"/>
          <w:szCs w:val="32"/>
        </w:rPr>
        <w:t>) выр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жение может быть преобразовано:</w:t>
      </w:r>
    </w:p>
    <w:p w:rsidR="00314D12" w:rsidRDefault="00314D12" w:rsidP="00BE4DAD">
      <w:pPr>
        <w:spacing w:before="60" w:after="60"/>
        <w:jc w:val="center"/>
        <w:rPr>
          <w:b/>
          <w:sz w:val="32"/>
          <w:szCs w:val="32"/>
          <w:vertAlign w:val="subscript"/>
        </w:rPr>
      </w:pPr>
      <w:proofErr w:type="spellStart"/>
      <w:r w:rsidRPr="001A5141">
        <w:rPr>
          <w:b/>
          <w:i/>
          <w:sz w:val="36"/>
          <w:szCs w:val="36"/>
        </w:rPr>
        <w:t>с</w:t>
      </w:r>
      <w:r w:rsidRPr="001A5141">
        <w:rPr>
          <w:b/>
          <w:sz w:val="36"/>
          <w:szCs w:val="36"/>
          <w:vertAlign w:val="subscript"/>
        </w:rPr>
        <w:t>н</w:t>
      </w:r>
      <w:proofErr w:type="spellEnd"/>
      <w:r w:rsidRPr="001A5141">
        <w:rPr>
          <w:b/>
          <w:sz w:val="32"/>
          <w:szCs w:val="32"/>
        </w:rPr>
        <w:t xml:space="preserve">(А) ∙ </w:t>
      </w:r>
      <w:r w:rsidRPr="001A5141">
        <w:rPr>
          <w:b/>
          <w:i/>
          <w:sz w:val="32"/>
          <w:szCs w:val="32"/>
          <w:lang w:val="en-US"/>
        </w:rPr>
        <w:t>V</w:t>
      </w:r>
      <w:r w:rsidRPr="001A5141">
        <w:rPr>
          <w:b/>
          <w:sz w:val="32"/>
          <w:szCs w:val="32"/>
          <w:vertAlign w:val="subscript"/>
          <w:lang w:val="en-US"/>
        </w:rPr>
        <w:t>A</w:t>
      </w:r>
      <w:r w:rsidRPr="001A5141">
        <w:rPr>
          <w:b/>
          <w:sz w:val="32"/>
          <w:szCs w:val="32"/>
        </w:rPr>
        <w:t xml:space="preserve"> </w:t>
      </w:r>
      <w:r w:rsidRPr="001A5141">
        <w:rPr>
          <w:sz w:val="32"/>
          <w:szCs w:val="32"/>
        </w:rPr>
        <w:t>=</w:t>
      </w:r>
      <w:r w:rsidRPr="001A5141">
        <w:rPr>
          <w:b/>
          <w:sz w:val="32"/>
          <w:szCs w:val="32"/>
        </w:rPr>
        <w:t xml:space="preserve"> </w:t>
      </w:r>
      <w:r w:rsidRPr="001A5141">
        <w:rPr>
          <w:b/>
          <w:i/>
          <w:sz w:val="36"/>
          <w:szCs w:val="36"/>
          <w:lang w:val="en-US"/>
        </w:rPr>
        <w:t>c</w:t>
      </w:r>
      <w:r w:rsidRPr="001A5141">
        <w:rPr>
          <w:b/>
          <w:sz w:val="36"/>
          <w:szCs w:val="36"/>
          <w:vertAlign w:val="subscript"/>
        </w:rPr>
        <w:t>н</w:t>
      </w:r>
      <w:r w:rsidRPr="001A5141">
        <w:rPr>
          <w:b/>
          <w:sz w:val="32"/>
          <w:szCs w:val="32"/>
        </w:rPr>
        <w:t xml:space="preserve">(Р) ∙ </w:t>
      </w:r>
      <w:r w:rsidRPr="001A5141">
        <w:rPr>
          <w:b/>
          <w:i/>
          <w:sz w:val="32"/>
          <w:szCs w:val="32"/>
          <w:lang w:val="en-US"/>
        </w:rPr>
        <w:t>V</w:t>
      </w:r>
      <w:r w:rsidRPr="001A5141">
        <w:rPr>
          <w:b/>
          <w:sz w:val="32"/>
          <w:szCs w:val="32"/>
          <w:vertAlign w:val="subscript"/>
        </w:rPr>
        <w:t>Р</w:t>
      </w:r>
    </w:p>
    <w:p w:rsidR="002511D7" w:rsidRPr="002511D7" w:rsidRDefault="002511D7" w:rsidP="002511D7">
      <w:pPr>
        <w:spacing w:before="60" w:after="60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801533" cy="544995"/>
            <wp:effectExtent l="19050" t="0" r="846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731" cy="54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41" w:rsidRDefault="001A5141" w:rsidP="00BE4DAD">
      <w:pPr>
        <w:pStyle w:val="ab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sz w:val="32"/>
          <w:szCs w:val="32"/>
        </w:rPr>
      </w:pPr>
      <w:r w:rsidRPr="001A5141">
        <w:rPr>
          <w:spacing w:val="-2"/>
          <w:sz w:val="32"/>
          <w:szCs w:val="32"/>
        </w:rPr>
        <w:t>Данное</w:t>
      </w:r>
      <w:r>
        <w:rPr>
          <w:sz w:val="32"/>
          <w:szCs w:val="32"/>
        </w:rPr>
        <w:t xml:space="preserve"> соотношение является </w:t>
      </w:r>
      <w:r w:rsidRPr="002511D7">
        <w:rPr>
          <w:sz w:val="32"/>
          <w:szCs w:val="32"/>
        </w:rPr>
        <w:t>главным</w:t>
      </w:r>
      <w:r w:rsidRPr="001A5141">
        <w:rPr>
          <w:b/>
          <w:sz w:val="32"/>
          <w:szCs w:val="32"/>
        </w:rPr>
        <w:t xml:space="preserve"> уравнением связи в </w:t>
      </w:r>
      <w:proofErr w:type="spellStart"/>
      <w:r w:rsidRPr="001A5141">
        <w:rPr>
          <w:b/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, позволяющим вычислить </w:t>
      </w:r>
      <w:r w:rsidR="002511D7">
        <w:rPr>
          <w:sz w:val="32"/>
          <w:szCs w:val="32"/>
        </w:rPr>
        <w:t xml:space="preserve">нормальную </w:t>
      </w:r>
      <w:r>
        <w:rPr>
          <w:sz w:val="32"/>
          <w:szCs w:val="32"/>
        </w:rPr>
        <w:t>конце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трацию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A5141">
        <w:rPr>
          <w:i/>
          <w:sz w:val="36"/>
          <w:szCs w:val="36"/>
        </w:rPr>
        <w:t>с</w:t>
      </w:r>
      <w:r w:rsidRPr="001A5141">
        <w:rPr>
          <w:sz w:val="36"/>
          <w:szCs w:val="36"/>
          <w:vertAlign w:val="subscript"/>
        </w:rPr>
        <w:t>н</w:t>
      </w:r>
      <w:proofErr w:type="spellEnd"/>
      <w:r>
        <w:rPr>
          <w:sz w:val="32"/>
          <w:szCs w:val="32"/>
        </w:rPr>
        <w:t>(А) при условии правильно измеренных объёмов растворов</w:t>
      </w:r>
      <w:r w:rsidRPr="001A5141">
        <w:rPr>
          <w:i/>
          <w:sz w:val="32"/>
          <w:szCs w:val="32"/>
        </w:rPr>
        <w:t xml:space="preserve"> </w:t>
      </w:r>
      <w:r w:rsidRPr="00314D12">
        <w:rPr>
          <w:i/>
          <w:sz w:val="32"/>
          <w:szCs w:val="32"/>
          <w:lang w:val="en-US"/>
        </w:rPr>
        <w:t>V</w:t>
      </w:r>
      <w:r w:rsidRPr="00314D12">
        <w:rPr>
          <w:sz w:val="32"/>
          <w:szCs w:val="32"/>
          <w:vertAlign w:val="subscript"/>
          <w:lang w:val="en-US"/>
        </w:rPr>
        <w:t>A</w:t>
      </w:r>
      <w:r>
        <w:rPr>
          <w:sz w:val="32"/>
          <w:szCs w:val="32"/>
        </w:rPr>
        <w:t xml:space="preserve"> и </w:t>
      </w:r>
      <w:r w:rsidRPr="00314D12">
        <w:rPr>
          <w:i/>
          <w:sz w:val="32"/>
          <w:szCs w:val="32"/>
          <w:lang w:val="en-US"/>
        </w:rPr>
        <w:t>V</w:t>
      </w:r>
      <w:r w:rsidRPr="00314D12">
        <w:rPr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 реагирующих веществ, а также 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вестной конце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трации реактива </w:t>
      </w:r>
      <w:r w:rsidRPr="001A5141">
        <w:rPr>
          <w:i/>
          <w:sz w:val="36"/>
          <w:szCs w:val="36"/>
          <w:lang w:val="en-US"/>
        </w:rPr>
        <w:t>c</w:t>
      </w:r>
      <w:r w:rsidRPr="001A5141">
        <w:rPr>
          <w:sz w:val="36"/>
          <w:szCs w:val="36"/>
          <w:vertAlign w:val="subscript"/>
        </w:rPr>
        <w:t>н</w:t>
      </w:r>
      <w:r w:rsidRPr="001A5141">
        <w:rPr>
          <w:sz w:val="32"/>
          <w:szCs w:val="32"/>
        </w:rPr>
        <w:t>(</w:t>
      </w:r>
      <w:r>
        <w:rPr>
          <w:sz w:val="32"/>
          <w:szCs w:val="32"/>
        </w:rPr>
        <w:t xml:space="preserve">Р). </w:t>
      </w:r>
    </w:p>
    <w:p w:rsidR="0094339A" w:rsidRDefault="0094339A" w:rsidP="0094339A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Конечные результаты титриметрического анализа могут быть представлены не только в форме нормальной концентрации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в пробе, но и в виде массы вещества. Закон эквивалентов </w:t>
      </w:r>
      <w:r>
        <w:rPr>
          <w:sz w:val="32"/>
          <w:szCs w:val="32"/>
        </w:rPr>
        <w:lastRenderedPageBreak/>
        <w:t xml:space="preserve">позволяет выразить массу </w:t>
      </w:r>
      <w:proofErr w:type="spellStart"/>
      <w:r>
        <w:rPr>
          <w:sz w:val="32"/>
          <w:szCs w:val="32"/>
        </w:rPr>
        <w:t>аналита</w:t>
      </w:r>
      <w:proofErr w:type="spellEnd"/>
      <w:r w:rsidR="000B394D">
        <w:rPr>
          <w:sz w:val="32"/>
          <w:szCs w:val="32"/>
        </w:rPr>
        <w:t xml:space="preserve"> </w:t>
      </w:r>
      <w:r w:rsidR="000B394D" w:rsidRPr="000B394D">
        <w:rPr>
          <w:i/>
          <w:sz w:val="32"/>
          <w:szCs w:val="32"/>
          <w:lang w:val="en-US"/>
        </w:rPr>
        <w:t>m</w:t>
      </w:r>
      <w:r w:rsidR="000B394D" w:rsidRPr="000B394D">
        <w:rPr>
          <w:sz w:val="32"/>
          <w:szCs w:val="32"/>
          <w:vertAlign w:val="subscript"/>
        </w:rPr>
        <w:t>А</w:t>
      </w:r>
      <w:r>
        <w:rPr>
          <w:sz w:val="32"/>
          <w:szCs w:val="32"/>
        </w:rPr>
        <w:t xml:space="preserve"> с использованием </w:t>
      </w:r>
      <w:r w:rsidR="000B394D">
        <w:rPr>
          <w:sz w:val="32"/>
          <w:szCs w:val="32"/>
        </w:rPr>
        <w:t xml:space="preserve">значений </w:t>
      </w:r>
      <w:r>
        <w:rPr>
          <w:sz w:val="32"/>
          <w:szCs w:val="32"/>
        </w:rPr>
        <w:t>титра раствора</w:t>
      </w:r>
      <w:r w:rsidR="000B394D">
        <w:rPr>
          <w:sz w:val="32"/>
          <w:szCs w:val="32"/>
        </w:rPr>
        <w:t xml:space="preserve"> реа</w:t>
      </w:r>
      <w:r w:rsidR="002C0054">
        <w:rPr>
          <w:sz w:val="32"/>
          <w:szCs w:val="32"/>
        </w:rPr>
        <w:t>ктива</w:t>
      </w:r>
      <w:r w:rsidR="000B394D">
        <w:rPr>
          <w:sz w:val="32"/>
          <w:szCs w:val="32"/>
        </w:rPr>
        <w:t xml:space="preserve"> </w:t>
      </w:r>
      <w:r w:rsidR="000B394D" w:rsidRPr="000B394D">
        <w:rPr>
          <w:i/>
          <w:sz w:val="32"/>
          <w:szCs w:val="32"/>
        </w:rPr>
        <w:t>Т</w:t>
      </w:r>
      <w:r w:rsidR="000B394D" w:rsidRPr="000B394D">
        <w:rPr>
          <w:sz w:val="32"/>
          <w:szCs w:val="32"/>
          <w:vertAlign w:val="subscript"/>
        </w:rPr>
        <w:t>Р</w:t>
      </w:r>
      <w:r w:rsidR="000B394D">
        <w:rPr>
          <w:sz w:val="32"/>
          <w:szCs w:val="32"/>
        </w:rPr>
        <w:t xml:space="preserve"> и эквивалентных масс </w:t>
      </w:r>
      <w:proofErr w:type="spellStart"/>
      <w:r w:rsidR="000B394D">
        <w:rPr>
          <w:sz w:val="32"/>
          <w:szCs w:val="32"/>
        </w:rPr>
        <w:t>аналита</w:t>
      </w:r>
      <w:proofErr w:type="spellEnd"/>
      <w:r w:rsidR="000B394D">
        <w:rPr>
          <w:sz w:val="32"/>
          <w:szCs w:val="32"/>
        </w:rPr>
        <w:t xml:space="preserve"> </w:t>
      </w:r>
      <w:r w:rsidR="000B394D" w:rsidRPr="002C0054">
        <w:rPr>
          <w:i/>
          <w:sz w:val="32"/>
          <w:szCs w:val="32"/>
        </w:rPr>
        <w:t>М</w:t>
      </w:r>
      <w:r w:rsidR="000B394D" w:rsidRPr="000B394D">
        <w:rPr>
          <w:sz w:val="32"/>
          <w:szCs w:val="32"/>
          <w:vertAlign w:val="subscript"/>
        </w:rPr>
        <w:t>Э</w:t>
      </w:r>
      <w:r w:rsidR="000B394D">
        <w:rPr>
          <w:sz w:val="32"/>
          <w:szCs w:val="32"/>
        </w:rPr>
        <w:t>(А) и реа</w:t>
      </w:r>
      <w:r w:rsidR="002C0054">
        <w:rPr>
          <w:sz w:val="32"/>
          <w:szCs w:val="32"/>
        </w:rPr>
        <w:t>ктива</w:t>
      </w:r>
      <w:r w:rsidR="000B394D">
        <w:rPr>
          <w:sz w:val="32"/>
          <w:szCs w:val="32"/>
        </w:rPr>
        <w:t xml:space="preserve"> </w:t>
      </w:r>
      <w:r w:rsidR="000B394D" w:rsidRPr="002C0054">
        <w:rPr>
          <w:i/>
          <w:sz w:val="32"/>
          <w:szCs w:val="32"/>
        </w:rPr>
        <w:t>М</w:t>
      </w:r>
      <w:r w:rsidR="000B394D" w:rsidRPr="002C0054">
        <w:rPr>
          <w:sz w:val="32"/>
          <w:szCs w:val="32"/>
          <w:vertAlign w:val="subscript"/>
        </w:rPr>
        <w:t>Э</w:t>
      </w:r>
      <w:r w:rsidR="000B394D">
        <w:rPr>
          <w:sz w:val="32"/>
          <w:szCs w:val="32"/>
        </w:rPr>
        <w:t>(Р):</w:t>
      </w:r>
    </w:p>
    <w:p w:rsidR="002C0054" w:rsidRDefault="002C0054" w:rsidP="00462015">
      <w:pPr>
        <w:spacing w:after="100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99683" cy="5376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01" cy="53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015">
        <w:rPr>
          <w:sz w:val="32"/>
          <w:szCs w:val="32"/>
        </w:rPr>
        <w:t xml:space="preserve">                               (5.2)</w:t>
      </w:r>
    </w:p>
    <w:p w:rsidR="002C0054" w:rsidRDefault="002C0054" w:rsidP="002511D7">
      <w:pPr>
        <w:pStyle w:val="ab"/>
        <w:numPr>
          <w:ilvl w:val="0"/>
          <w:numId w:val="1"/>
        </w:numPr>
        <w:spacing w:before="60"/>
        <w:ind w:left="425" w:hanging="357"/>
        <w:contextualSpacing w:val="0"/>
        <w:jc w:val="both"/>
        <w:rPr>
          <w:sz w:val="32"/>
          <w:szCs w:val="32"/>
        </w:rPr>
      </w:pPr>
      <w:r w:rsidRPr="002511D7">
        <w:rPr>
          <w:spacing w:val="-2"/>
          <w:sz w:val="32"/>
          <w:szCs w:val="32"/>
        </w:rPr>
        <w:t>Величина</w:t>
      </w:r>
      <w:r>
        <w:rPr>
          <w:sz w:val="32"/>
          <w:szCs w:val="32"/>
        </w:rPr>
        <w:t xml:space="preserve"> погрешности титриметрического анализа зависит от точности:</w:t>
      </w:r>
    </w:p>
    <w:p w:rsidR="002C0054" w:rsidRPr="002C0054" w:rsidRDefault="002C0054" w:rsidP="002C0054">
      <w:pPr>
        <w:pStyle w:val="ab"/>
        <w:numPr>
          <w:ilvl w:val="0"/>
          <w:numId w:val="2"/>
        </w:numPr>
        <w:ind w:left="709"/>
        <w:jc w:val="both"/>
        <w:rPr>
          <w:sz w:val="32"/>
          <w:szCs w:val="32"/>
        </w:rPr>
      </w:pPr>
      <w:r w:rsidRPr="002C0054">
        <w:rPr>
          <w:sz w:val="32"/>
          <w:szCs w:val="32"/>
        </w:rPr>
        <w:t xml:space="preserve">определения концентрации раствора реактива, </w:t>
      </w:r>
    </w:p>
    <w:p w:rsidR="002C0054" w:rsidRPr="002C0054" w:rsidRDefault="002C0054" w:rsidP="002C0054">
      <w:pPr>
        <w:pStyle w:val="ab"/>
        <w:numPr>
          <w:ilvl w:val="0"/>
          <w:numId w:val="2"/>
        </w:numPr>
        <w:ind w:left="709"/>
        <w:jc w:val="both"/>
        <w:rPr>
          <w:sz w:val="32"/>
          <w:szCs w:val="32"/>
        </w:rPr>
      </w:pPr>
      <w:r w:rsidRPr="002C0054">
        <w:rPr>
          <w:sz w:val="32"/>
          <w:szCs w:val="32"/>
        </w:rPr>
        <w:t xml:space="preserve">измерения объёмов </w:t>
      </w:r>
      <w:proofErr w:type="spellStart"/>
      <w:r w:rsidRPr="002C0054">
        <w:rPr>
          <w:sz w:val="32"/>
          <w:szCs w:val="32"/>
        </w:rPr>
        <w:t>титранта</w:t>
      </w:r>
      <w:proofErr w:type="spellEnd"/>
      <w:r w:rsidRPr="002C0054">
        <w:rPr>
          <w:sz w:val="32"/>
          <w:szCs w:val="32"/>
        </w:rPr>
        <w:t xml:space="preserve"> и </w:t>
      </w:r>
      <w:proofErr w:type="spellStart"/>
      <w:r w:rsidRPr="002C0054">
        <w:rPr>
          <w:sz w:val="32"/>
          <w:szCs w:val="32"/>
        </w:rPr>
        <w:t>аликвоты</w:t>
      </w:r>
      <w:proofErr w:type="spellEnd"/>
      <w:r w:rsidRPr="002C0054">
        <w:rPr>
          <w:sz w:val="32"/>
          <w:szCs w:val="32"/>
        </w:rPr>
        <w:t xml:space="preserve">, </w:t>
      </w:r>
    </w:p>
    <w:p w:rsidR="002C0054" w:rsidRDefault="002C0054" w:rsidP="002C0054">
      <w:pPr>
        <w:pStyle w:val="ab"/>
        <w:numPr>
          <w:ilvl w:val="0"/>
          <w:numId w:val="2"/>
        </w:numPr>
        <w:ind w:left="709"/>
        <w:jc w:val="both"/>
        <w:rPr>
          <w:sz w:val="32"/>
          <w:szCs w:val="32"/>
        </w:rPr>
      </w:pPr>
      <w:r w:rsidRPr="002C0054">
        <w:rPr>
          <w:sz w:val="32"/>
          <w:szCs w:val="32"/>
        </w:rPr>
        <w:t>фиксации КТТ с помощью индикатора (прибора).</w:t>
      </w:r>
    </w:p>
    <w:p w:rsidR="00616E0D" w:rsidRDefault="00616E0D" w:rsidP="00C472A2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 w:rsidR="00D90A5F">
        <w:rPr>
          <w:sz w:val="32"/>
          <w:szCs w:val="32"/>
        </w:rPr>
        <w:t>,</w:t>
      </w:r>
      <w:r>
        <w:rPr>
          <w:sz w:val="32"/>
          <w:szCs w:val="32"/>
        </w:rPr>
        <w:t xml:space="preserve"> достоверность полученных в ходе титров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ния данных зависит от </w:t>
      </w:r>
      <w:r w:rsidRPr="002511D7">
        <w:rPr>
          <w:b/>
          <w:sz w:val="32"/>
          <w:szCs w:val="32"/>
        </w:rPr>
        <w:t>навыков приготовления раствора реа</w:t>
      </w:r>
      <w:r w:rsidRPr="002511D7">
        <w:rPr>
          <w:b/>
          <w:sz w:val="32"/>
          <w:szCs w:val="32"/>
        </w:rPr>
        <w:t>к</w:t>
      </w:r>
      <w:r w:rsidRPr="002511D7">
        <w:rPr>
          <w:b/>
          <w:sz w:val="32"/>
          <w:szCs w:val="32"/>
        </w:rPr>
        <w:t>тива с точной концентрацией</w:t>
      </w:r>
      <w:r>
        <w:rPr>
          <w:sz w:val="32"/>
          <w:szCs w:val="32"/>
        </w:rPr>
        <w:t xml:space="preserve">, </w:t>
      </w:r>
      <w:r w:rsidRPr="002511D7">
        <w:rPr>
          <w:b/>
          <w:sz w:val="32"/>
          <w:szCs w:val="32"/>
        </w:rPr>
        <w:t>пользования точной мерной посудой</w:t>
      </w:r>
      <w:r>
        <w:rPr>
          <w:sz w:val="32"/>
          <w:szCs w:val="32"/>
        </w:rPr>
        <w:t xml:space="preserve"> и </w:t>
      </w:r>
      <w:r w:rsidRPr="002511D7">
        <w:rPr>
          <w:b/>
          <w:sz w:val="32"/>
          <w:szCs w:val="32"/>
        </w:rPr>
        <w:t>правильного выбора индикатора</w:t>
      </w:r>
      <w:r>
        <w:rPr>
          <w:sz w:val="32"/>
          <w:szCs w:val="32"/>
        </w:rPr>
        <w:t>.</w:t>
      </w:r>
      <w:r w:rsidR="00063172">
        <w:rPr>
          <w:sz w:val="32"/>
          <w:szCs w:val="32"/>
        </w:rPr>
        <w:t xml:space="preserve"> Выбор индикатора з</w:t>
      </w:r>
      <w:r w:rsidR="00063172">
        <w:rPr>
          <w:sz w:val="32"/>
          <w:szCs w:val="32"/>
        </w:rPr>
        <w:t>а</w:t>
      </w:r>
      <w:r w:rsidR="00063172">
        <w:rPr>
          <w:sz w:val="32"/>
          <w:szCs w:val="32"/>
        </w:rPr>
        <w:t>висит от выбранного метода анализа и применяемой методики.</w:t>
      </w:r>
    </w:p>
    <w:p w:rsidR="002C0054" w:rsidRDefault="002C0054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повышения </w:t>
      </w:r>
      <w:proofErr w:type="spellStart"/>
      <w:r w:rsidR="00C472A2">
        <w:rPr>
          <w:sz w:val="32"/>
          <w:szCs w:val="32"/>
        </w:rPr>
        <w:t>воспроизводимости</w:t>
      </w:r>
      <w:proofErr w:type="spellEnd"/>
      <w:r>
        <w:rPr>
          <w:sz w:val="32"/>
          <w:szCs w:val="32"/>
        </w:rPr>
        <w:t xml:space="preserve"> результатов </w:t>
      </w:r>
      <w:r w:rsidR="00C472A2">
        <w:rPr>
          <w:sz w:val="32"/>
          <w:szCs w:val="32"/>
        </w:rPr>
        <w:t xml:space="preserve">титрования </w:t>
      </w:r>
      <w:r>
        <w:rPr>
          <w:sz w:val="32"/>
          <w:szCs w:val="32"/>
        </w:rPr>
        <w:t xml:space="preserve">выполняют несколько повторных измерений </w:t>
      </w:r>
      <w:r w:rsidR="00C472A2">
        <w:rPr>
          <w:sz w:val="32"/>
          <w:szCs w:val="32"/>
        </w:rPr>
        <w:t xml:space="preserve">объёма </w:t>
      </w:r>
      <w:proofErr w:type="spellStart"/>
      <w:r w:rsidR="00C472A2">
        <w:rPr>
          <w:sz w:val="32"/>
          <w:szCs w:val="32"/>
        </w:rPr>
        <w:t>титранта</w:t>
      </w:r>
      <w:proofErr w:type="spellEnd"/>
      <w:r w:rsidR="00C472A2">
        <w:rPr>
          <w:sz w:val="32"/>
          <w:szCs w:val="32"/>
        </w:rPr>
        <w:t xml:space="preserve"> в сходных условиях, выбирают значения соответствующие точн</w:t>
      </w:r>
      <w:r w:rsidR="00C472A2">
        <w:rPr>
          <w:sz w:val="32"/>
          <w:szCs w:val="32"/>
        </w:rPr>
        <w:t>о</w:t>
      </w:r>
      <w:r w:rsidR="00C472A2">
        <w:rPr>
          <w:sz w:val="32"/>
          <w:szCs w:val="32"/>
        </w:rPr>
        <w:t xml:space="preserve">сти шкалы бюретки (±0,05 мл) – </w:t>
      </w:r>
      <w:r w:rsidR="00C472A2" w:rsidRPr="00C472A2">
        <w:rPr>
          <w:b/>
          <w:sz w:val="32"/>
          <w:szCs w:val="32"/>
        </w:rPr>
        <w:t>сходящиеся значения</w:t>
      </w:r>
      <w:r w:rsidR="00C472A2">
        <w:rPr>
          <w:sz w:val="32"/>
          <w:szCs w:val="32"/>
        </w:rPr>
        <w:t>. Для  в</w:t>
      </w:r>
      <w:r w:rsidR="00C472A2">
        <w:rPr>
          <w:sz w:val="32"/>
          <w:szCs w:val="32"/>
        </w:rPr>
        <w:t>ы</w:t>
      </w:r>
      <w:r w:rsidR="00C472A2">
        <w:rPr>
          <w:sz w:val="32"/>
          <w:szCs w:val="32"/>
        </w:rPr>
        <w:t>числений используют среднее арифметическое</w:t>
      </w:r>
      <w:r w:rsidR="00616E0D">
        <w:rPr>
          <w:sz w:val="32"/>
          <w:szCs w:val="32"/>
        </w:rPr>
        <w:t xml:space="preserve"> полученных сх</w:t>
      </w:r>
      <w:r w:rsidR="00616E0D">
        <w:rPr>
          <w:sz w:val="32"/>
          <w:szCs w:val="32"/>
        </w:rPr>
        <w:t>о</w:t>
      </w:r>
      <w:r w:rsidR="00616E0D">
        <w:rPr>
          <w:sz w:val="32"/>
          <w:szCs w:val="32"/>
        </w:rPr>
        <w:t>дящихся данных.</w:t>
      </w:r>
      <w:r w:rsidR="00C472A2">
        <w:rPr>
          <w:sz w:val="32"/>
          <w:szCs w:val="32"/>
        </w:rPr>
        <w:t xml:space="preserve"> </w:t>
      </w:r>
    </w:p>
    <w:p w:rsidR="00C61461" w:rsidRDefault="00C61461" w:rsidP="00467342">
      <w:pPr>
        <w:pStyle w:val="3"/>
      </w:pPr>
      <w:r>
        <w:t xml:space="preserve">5.3.3 Реактивы и растворы в </w:t>
      </w:r>
      <w:r w:rsidR="00B82708">
        <w:t>титриметрическом</w:t>
      </w:r>
      <w:r>
        <w:t xml:space="preserve"> анализе</w:t>
      </w:r>
    </w:p>
    <w:p w:rsidR="00C61461" w:rsidRDefault="00B1220B" w:rsidP="0084068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>Используемые в химическом анализе вещества должны отв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чать определённым требованиям. </w:t>
      </w:r>
      <w:r w:rsidRPr="00B1220B">
        <w:rPr>
          <w:b/>
          <w:sz w:val="32"/>
          <w:szCs w:val="32"/>
        </w:rPr>
        <w:t>Общим требованием к р</w:t>
      </w:r>
      <w:r w:rsidRPr="00B1220B">
        <w:rPr>
          <w:b/>
          <w:sz w:val="32"/>
          <w:szCs w:val="32"/>
        </w:rPr>
        <w:t>е</w:t>
      </w:r>
      <w:r w:rsidRPr="00B1220B">
        <w:rPr>
          <w:b/>
          <w:sz w:val="32"/>
          <w:szCs w:val="32"/>
        </w:rPr>
        <w:t>активам и растворам является отсутствие в них примесей, мешающих определению</w:t>
      </w:r>
      <w:r>
        <w:rPr>
          <w:sz w:val="32"/>
          <w:szCs w:val="32"/>
        </w:rPr>
        <w:t>.</w:t>
      </w:r>
    </w:p>
    <w:p w:rsidR="00B1220B" w:rsidRDefault="002C15F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Содержание основного компонента и примесей препаратов нормируется ГОСТом для каждого конкретного реактива и может различаться для разных веществ. Тем не менее, в</w:t>
      </w:r>
      <w:r w:rsidR="00B1220B">
        <w:rPr>
          <w:sz w:val="32"/>
          <w:szCs w:val="32"/>
        </w:rPr>
        <w:t>ыпускаемы</w:t>
      </w:r>
      <w:r w:rsidR="0040380B">
        <w:rPr>
          <w:sz w:val="32"/>
          <w:szCs w:val="32"/>
        </w:rPr>
        <w:t>м</w:t>
      </w:r>
      <w:r w:rsidR="00B1220B">
        <w:rPr>
          <w:sz w:val="32"/>
          <w:szCs w:val="32"/>
        </w:rPr>
        <w:t xml:space="preserve"> в Российской Федерации химически</w:t>
      </w:r>
      <w:r w:rsidR="0040380B">
        <w:rPr>
          <w:sz w:val="32"/>
          <w:szCs w:val="32"/>
        </w:rPr>
        <w:t>м</w:t>
      </w:r>
      <w:r w:rsidR="00B1220B">
        <w:rPr>
          <w:sz w:val="32"/>
          <w:szCs w:val="32"/>
        </w:rPr>
        <w:t xml:space="preserve"> реактив</w:t>
      </w:r>
      <w:r w:rsidR="0040380B">
        <w:rPr>
          <w:sz w:val="32"/>
          <w:szCs w:val="32"/>
        </w:rPr>
        <w:t>ам в зависимости от содержания примесей присваивают квалификации чистоты:</w:t>
      </w:r>
    </w:p>
    <w:p w:rsidR="0040380B" w:rsidRDefault="0040380B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C15FA">
        <w:rPr>
          <w:b/>
          <w:sz w:val="32"/>
          <w:szCs w:val="32"/>
        </w:rPr>
        <w:t>технически чисты</w:t>
      </w:r>
      <w:r w:rsidR="002C15FA" w:rsidRPr="002C15FA">
        <w:rPr>
          <w:b/>
          <w:sz w:val="32"/>
          <w:szCs w:val="32"/>
        </w:rPr>
        <w:t>й</w:t>
      </w:r>
      <w:r w:rsidRPr="002C15FA">
        <w:rPr>
          <w:sz w:val="32"/>
          <w:szCs w:val="32"/>
        </w:rPr>
        <w:t xml:space="preserve"> (“тех.” или “т</w:t>
      </w:r>
      <w:r w:rsidR="002C15FA">
        <w:rPr>
          <w:sz w:val="32"/>
          <w:szCs w:val="32"/>
        </w:rPr>
        <w:t>.</w:t>
      </w:r>
      <w:r w:rsidRPr="002C15FA">
        <w:rPr>
          <w:sz w:val="32"/>
          <w:szCs w:val="32"/>
        </w:rPr>
        <w:t>ч</w:t>
      </w:r>
      <w:r w:rsidR="002C15FA">
        <w:rPr>
          <w:sz w:val="32"/>
          <w:szCs w:val="32"/>
        </w:rPr>
        <w:t>.</w:t>
      </w:r>
      <w:r w:rsidRPr="002C15FA">
        <w:rPr>
          <w:sz w:val="32"/>
          <w:szCs w:val="32"/>
        </w:rPr>
        <w:t>”)</w:t>
      </w:r>
      <w:r w:rsidR="002C15FA" w:rsidRPr="002C15FA">
        <w:rPr>
          <w:sz w:val="32"/>
          <w:szCs w:val="32"/>
        </w:rPr>
        <w:t xml:space="preserve"> реактив</w:t>
      </w:r>
      <w:r w:rsidR="0097151B">
        <w:rPr>
          <w:sz w:val="32"/>
          <w:szCs w:val="32"/>
        </w:rPr>
        <w:t>,</w:t>
      </w:r>
      <w:r w:rsidR="002C15FA" w:rsidRPr="002C15FA">
        <w:rPr>
          <w:sz w:val="32"/>
          <w:szCs w:val="32"/>
        </w:rPr>
        <w:t xml:space="preserve"> содерж</w:t>
      </w:r>
      <w:r w:rsidR="0097151B">
        <w:rPr>
          <w:sz w:val="32"/>
          <w:szCs w:val="32"/>
        </w:rPr>
        <w:t>а</w:t>
      </w:r>
      <w:r w:rsidR="0097151B">
        <w:rPr>
          <w:sz w:val="32"/>
          <w:szCs w:val="32"/>
        </w:rPr>
        <w:t>щий</w:t>
      </w:r>
      <w:r w:rsidR="002C15FA" w:rsidRPr="002C15FA">
        <w:rPr>
          <w:sz w:val="32"/>
          <w:szCs w:val="32"/>
        </w:rPr>
        <w:t xml:space="preserve"> 70-98% основного компонента и маркиру</w:t>
      </w:r>
      <w:r w:rsidR="0097151B">
        <w:rPr>
          <w:sz w:val="32"/>
          <w:szCs w:val="32"/>
        </w:rPr>
        <w:t>ющийся</w:t>
      </w:r>
      <w:r w:rsidR="002C15FA" w:rsidRPr="002C15FA">
        <w:rPr>
          <w:sz w:val="32"/>
          <w:szCs w:val="32"/>
        </w:rPr>
        <w:t xml:space="preserve"> на этикетке коричневой полосой;</w:t>
      </w:r>
    </w:p>
    <w:p w:rsidR="002C15FA" w:rsidRDefault="002C15FA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C15FA">
        <w:rPr>
          <w:b/>
          <w:sz w:val="32"/>
          <w:szCs w:val="32"/>
        </w:rPr>
        <w:t>чистый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r>
        <w:rPr>
          <w:sz w:val="32"/>
          <w:szCs w:val="32"/>
        </w:rPr>
        <w:t>ч</w:t>
      </w:r>
      <w:r w:rsidRPr="002C15FA">
        <w:rPr>
          <w:sz w:val="32"/>
          <w:szCs w:val="32"/>
        </w:rPr>
        <w:t>.”</w:t>
      </w:r>
      <w:r>
        <w:rPr>
          <w:sz w:val="32"/>
          <w:szCs w:val="32"/>
        </w:rPr>
        <w:t>) реактив общелабораторного назначения</w:t>
      </w:r>
      <w:r w:rsidR="0097151B">
        <w:rPr>
          <w:sz w:val="32"/>
          <w:szCs w:val="32"/>
        </w:rPr>
        <w:t>,</w:t>
      </w:r>
      <w:r>
        <w:rPr>
          <w:sz w:val="32"/>
          <w:szCs w:val="32"/>
        </w:rPr>
        <w:t xml:space="preserve"> с</w:t>
      </w:r>
      <w:r>
        <w:rPr>
          <w:sz w:val="32"/>
          <w:szCs w:val="32"/>
        </w:rPr>
        <w:t>о</w:t>
      </w:r>
      <w:r>
        <w:rPr>
          <w:sz w:val="32"/>
          <w:szCs w:val="32"/>
        </w:rPr>
        <w:lastRenderedPageBreak/>
        <w:t>держ</w:t>
      </w:r>
      <w:r w:rsidR="0097151B">
        <w:rPr>
          <w:sz w:val="32"/>
          <w:szCs w:val="32"/>
        </w:rPr>
        <w:t>ащий</w:t>
      </w:r>
      <w:r>
        <w:rPr>
          <w:sz w:val="32"/>
          <w:szCs w:val="32"/>
        </w:rPr>
        <w:t xml:space="preserve"> не менее 98% основного компонента</w:t>
      </w:r>
      <w:r w:rsidR="0097151B">
        <w:rPr>
          <w:sz w:val="32"/>
          <w:szCs w:val="32"/>
        </w:rPr>
        <w:t xml:space="preserve"> и до 2% примесей, маркирующийся зеленым цветом;</w:t>
      </w:r>
    </w:p>
    <w:p w:rsidR="0097151B" w:rsidRDefault="0097151B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97151B">
        <w:rPr>
          <w:b/>
          <w:sz w:val="32"/>
          <w:szCs w:val="32"/>
        </w:rPr>
        <w:t>чистый для анализа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r>
        <w:rPr>
          <w:sz w:val="32"/>
          <w:szCs w:val="32"/>
        </w:rPr>
        <w:t>ч</w:t>
      </w:r>
      <w:r w:rsidRPr="002C15FA">
        <w:rPr>
          <w:sz w:val="32"/>
          <w:szCs w:val="32"/>
        </w:rPr>
        <w:t>.</w:t>
      </w:r>
      <w:r>
        <w:rPr>
          <w:sz w:val="32"/>
          <w:szCs w:val="32"/>
        </w:rPr>
        <w:t>д.а.</w:t>
      </w:r>
      <w:r w:rsidRPr="002C15FA">
        <w:rPr>
          <w:sz w:val="32"/>
          <w:szCs w:val="32"/>
        </w:rPr>
        <w:t>”</w:t>
      </w:r>
      <w:r>
        <w:rPr>
          <w:sz w:val="32"/>
          <w:szCs w:val="32"/>
        </w:rPr>
        <w:t>) реактив, содержащий огр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ниченное количество примесей от 1% до 0,05%, позволя</w:t>
      </w:r>
      <w:r>
        <w:rPr>
          <w:sz w:val="32"/>
          <w:szCs w:val="32"/>
        </w:rPr>
        <w:t>ю</w:t>
      </w:r>
      <w:r>
        <w:rPr>
          <w:sz w:val="32"/>
          <w:szCs w:val="32"/>
        </w:rPr>
        <w:t>щее применять реактив в аналитических целях; маркируется синим цветом;</w:t>
      </w:r>
    </w:p>
    <w:p w:rsidR="0097151B" w:rsidRDefault="0097151B" w:rsidP="00063172">
      <w:pPr>
        <w:pStyle w:val="ab"/>
        <w:numPr>
          <w:ilvl w:val="0"/>
          <w:numId w:val="3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97151B">
        <w:rPr>
          <w:b/>
          <w:sz w:val="32"/>
          <w:szCs w:val="32"/>
        </w:rPr>
        <w:t>химически чистый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r>
        <w:rPr>
          <w:sz w:val="32"/>
          <w:szCs w:val="32"/>
        </w:rPr>
        <w:t>х.ч.</w:t>
      </w:r>
      <w:r w:rsidRPr="002C15FA">
        <w:rPr>
          <w:sz w:val="32"/>
          <w:szCs w:val="32"/>
        </w:rPr>
        <w:t>”</w:t>
      </w:r>
      <w:r>
        <w:rPr>
          <w:sz w:val="32"/>
          <w:szCs w:val="32"/>
        </w:rPr>
        <w:t>) реактив, содержащий более 99% основного компонента и 0,01-0,05% примесей, применя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мый в научных целях; маркируется красным цветом;</w:t>
      </w:r>
    </w:p>
    <w:p w:rsidR="0097151B" w:rsidRPr="002C15FA" w:rsidRDefault="0097151B" w:rsidP="00063172">
      <w:pPr>
        <w:pStyle w:val="ab"/>
        <w:numPr>
          <w:ilvl w:val="0"/>
          <w:numId w:val="3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0C7540">
        <w:rPr>
          <w:b/>
          <w:sz w:val="32"/>
          <w:szCs w:val="32"/>
        </w:rPr>
        <w:t>особо чистый</w:t>
      </w:r>
      <w:r>
        <w:rPr>
          <w:sz w:val="32"/>
          <w:szCs w:val="32"/>
        </w:rPr>
        <w:t xml:space="preserve"> (</w:t>
      </w:r>
      <w:r w:rsidRPr="002C15FA"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ос.ч</w:t>
      </w:r>
      <w:proofErr w:type="spellEnd"/>
      <w:r w:rsidRPr="002C15FA">
        <w:rPr>
          <w:sz w:val="32"/>
          <w:szCs w:val="32"/>
        </w:rPr>
        <w:t>.”</w:t>
      </w:r>
      <w:r>
        <w:rPr>
          <w:sz w:val="32"/>
          <w:szCs w:val="32"/>
        </w:rPr>
        <w:t>)</w:t>
      </w:r>
      <w:r w:rsidR="000C7540">
        <w:rPr>
          <w:sz w:val="32"/>
          <w:szCs w:val="32"/>
        </w:rPr>
        <w:t xml:space="preserve"> реактив специального назначения, содержащий не менее 99,90-99,99 % основного компонента и примесей порядка 10</w:t>
      </w:r>
      <w:r w:rsidR="000C7540" w:rsidRPr="000C7540">
        <w:rPr>
          <w:sz w:val="32"/>
          <w:szCs w:val="32"/>
          <w:vertAlign w:val="superscript"/>
        </w:rPr>
        <w:t>-2</w:t>
      </w:r>
      <w:r w:rsidR="000C7540">
        <w:rPr>
          <w:sz w:val="32"/>
          <w:szCs w:val="32"/>
        </w:rPr>
        <w:t>-10</w:t>
      </w:r>
      <w:r w:rsidR="000C7540" w:rsidRPr="000C7540">
        <w:rPr>
          <w:sz w:val="32"/>
          <w:szCs w:val="32"/>
          <w:vertAlign w:val="superscript"/>
        </w:rPr>
        <w:t>-</w:t>
      </w:r>
      <w:r w:rsidR="000C7540">
        <w:rPr>
          <w:sz w:val="32"/>
          <w:szCs w:val="32"/>
          <w:vertAlign w:val="superscript"/>
        </w:rPr>
        <w:t xml:space="preserve">3 </w:t>
      </w:r>
      <w:r w:rsidR="000C7540">
        <w:rPr>
          <w:sz w:val="32"/>
          <w:szCs w:val="32"/>
        </w:rPr>
        <w:t>% и менее; маркируется же</w:t>
      </w:r>
      <w:r w:rsidR="000C7540">
        <w:rPr>
          <w:sz w:val="32"/>
          <w:szCs w:val="32"/>
        </w:rPr>
        <w:t>л</w:t>
      </w:r>
      <w:r w:rsidR="000C7540">
        <w:rPr>
          <w:sz w:val="32"/>
          <w:szCs w:val="32"/>
        </w:rPr>
        <w:t>тым цветом.</w:t>
      </w:r>
    </w:p>
    <w:p w:rsidR="002C15FA" w:rsidRPr="00D91D79" w:rsidRDefault="00E15103" w:rsidP="00C472A2">
      <w:pPr>
        <w:ind w:firstLine="709"/>
        <w:jc w:val="both"/>
        <w:rPr>
          <w:spacing w:val="-4"/>
          <w:sz w:val="32"/>
          <w:szCs w:val="32"/>
        </w:rPr>
      </w:pPr>
      <w:r w:rsidRPr="00D91D79">
        <w:rPr>
          <w:spacing w:val="-4"/>
          <w:sz w:val="32"/>
          <w:szCs w:val="32"/>
        </w:rPr>
        <w:t>Для титриметрического анализа достаточной степенью чист</w:t>
      </w:r>
      <w:r w:rsidRPr="00D91D79">
        <w:rPr>
          <w:spacing w:val="-4"/>
          <w:sz w:val="32"/>
          <w:szCs w:val="32"/>
        </w:rPr>
        <w:t>о</w:t>
      </w:r>
      <w:r w:rsidRPr="00D91D79">
        <w:rPr>
          <w:spacing w:val="-4"/>
          <w:sz w:val="32"/>
          <w:szCs w:val="32"/>
        </w:rPr>
        <w:t xml:space="preserve">ты обладают реактивы марок х.ч. и ч.д.а.. </w:t>
      </w:r>
      <w:r w:rsidR="006A5284" w:rsidRPr="00D91D79">
        <w:rPr>
          <w:spacing w:val="-4"/>
          <w:sz w:val="32"/>
          <w:szCs w:val="32"/>
        </w:rPr>
        <w:t>Если используемый реа</w:t>
      </w:r>
      <w:r w:rsidR="006A5284" w:rsidRPr="00D91D79">
        <w:rPr>
          <w:spacing w:val="-4"/>
          <w:sz w:val="32"/>
          <w:szCs w:val="32"/>
        </w:rPr>
        <w:t>к</w:t>
      </w:r>
      <w:r w:rsidR="006A5284" w:rsidRPr="00D91D79">
        <w:rPr>
          <w:spacing w:val="-4"/>
          <w:sz w:val="32"/>
          <w:szCs w:val="32"/>
        </w:rPr>
        <w:t xml:space="preserve">тив не соответствует требованиям, то его дополнительно очищают от примесей, используя приёмы: </w:t>
      </w:r>
      <w:r w:rsidR="006A5284" w:rsidRPr="00D91D79">
        <w:rPr>
          <w:i/>
          <w:spacing w:val="-4"/>
          <w:sz w:val="32"/>
          <w:szCs w:val="32"/>
        </w:rPr>
        <w:t>перекристаллизация</w:t>
      </w:r>
      <w:r w:rsidR="006A5284" w:rsidRPr="00D91D79">
        <w:rPr>
          <w:spacing w:val="-4"/>
          <w:sz w:val="32"/>
          <w:szCs w:val="32"/>
        </w:rPr>
        <w:t xml:space="preserve">, </w:t>
      </w:r>
      <w:r w:rsidR="006A5284" w:rsidRPr="00D91D79">
        <w:rPr>
          <w:i/>
          <w:spacing w:val="-4"/>
          <w:sz w:val="32"/>
          <w:szCs w:val="32"/>
        </w:rPr>
        <w:t>перегонка</w:t>
      </w:r>
      <w:r w:rsidR="006A5284" w:rsidRPr="00D91D79">
        <w:rPr>
          <w:spacing w:val="-4"/>
          <w:sz w:val="32"/>
          <w:szCs w:val="32"/>
        </w:rPr>
        <w:t xml:space="preserve"> (дистилляция, ректификация), </w:t>
      </w:r>
      <w:r w:rsidR="006A5284" w:rsidRPr="00D91D79">
        <w:rPr>
          <w:i/>
          <w:spacing w:val="-4"/>
          <w:sz w:val="32"/>
          <w:szCs w:val="32"/>
        </w:rPr>
        <w:t>экстракция</w:t>
      </w:r>
      <w:r w:rsidR="006A5284" w:rsidRPr="00D91D79">
        <w:rPr>
          <w:spacing w:val="-4"/>
          <w:sz w:val="32"/>
          <w:szCs w:val="32"/>
        </w:rPr>
        <w:t xml:space="preserve">, </w:t>
      </w:r>
      <w:r w:rsidR="006A5284" w:rsidRPr="00D91D79">
        <w:rPr>
          <w:i/>
          <w:spacing w:val="-4"/>
          <w:sz w:val="32"/>
          <w:szCs w:val="32"/>
        </w:rPr>
        <w:t>абсорбция</w:t>
      </w:r>
      <w:r w:rsidR="006A5284" w:rsidRPr="00D91D79">
        <w:rPr>
          <w:spacing w:val="-4"/>
          <w:sz w:val="32"/>
          <w:szCs w:val="32"/>
        </w:rPr>
        <w:t xml:space="preserve"> и др.</w:t>
      </w:r>
    </w:p>
    <w:p w:rsidR="006A5284" w:rsidRDefault="006A5284" w:rsidP="00462015">
      <w:pPr>
        <w:pStyle w:val="ab"/>
        <w:numPr>
          <w:ilvl w:val="0"/>
          <w:numId w:val="1"/>
        </w:numPr>
        <w:spacing w:before="100"/>
        <w:ind w:left="425" w:hanging="357"/>
        <w:contextualSpacing w:val="0"/>
        <w:jc w:val="both"/>
        <w:rPr>
          <w:sz w:val="32"/>
          <w:szCs w:val="32"/>
        </w:rPr>
      </w:pPr>
      <w:r w:rsidRPr="007A1718">
        <w:rPr>
          <w:sz w:val="32"/>
          <w:szCs w:val="32"/>
        </w:rPr>
        <w:t>Используемые</w:t>
      </w:r>
      <w:r>
        <w:rPr>
          <w:sz w:val="32"/>
          <w:szCs w:val="32"/>
        </w:rPr>
        <w:t xml:space="preserve"> в анализе растворы называют </w:t>
      </w:r>
      <w:r w:rsidRPr="002D613F">
        <w:rPr>
          <w:i/>
          <w:sz w:val="32"/>
          <w:szCs w:val="32"/>
        </w:rPr>
        <w:t>рабочими</w:t>
      </w:r>
      <w:r>
        <w:rPr>
          <w:sz w:val="32"/>
          <w:szCs w:val="32"/>
        </w:rPr>
        <w:t>. Их у</w:t>
      </w:r>
      <w:r>
        <w:rPr>
          <w:sz w:val="32"/>
          <w:szCs w:val="32"/>
        </w:rPr>
        <w:t>с</w:t>
      </w:r>
      <w:r>
        <w:rPr>
          <w:sz w:val="32"/>
          <w:szCs w:val="32"/>
        </w:rPr>
        <w:t>ловно можно поделить на:</w:t>
      </w:r>
    </w:p>
    <w:p w:rsidR="006A5284" w:rsidRDefault="006A5284" w:rsidP="00462015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D613F">
        <w:rPr>
          <w:b/>
          <w:sz w:val="32"/>
          <w:szCs w:val="32"/>
        </w:rPr>
        <w:t>вспомогательные</w:t>
      </w:r>
      <w:r w:rsidRPr="006A5284">
        <w:rPr>
          <w:sz w:val="32"/>
          <w:szCs w:val="32"/>
        </w:rPr>
        <w:t>, позволяющие регулировать условия в</w:t>
      </w:r>
      <w:r w:rsidRPr="006A5284">
        <w:rPr>
          <w:sz w:val="32"/>
          <w:szCs w:val="32"/>
        </w:rPr>
        <w:t>ы</w:t>
      </w:r>
      <w:r w:rsidRPr="006A5284">
        <w:rPr>
          <w:sz w:val="32"/>
          <w:szCs w:val="32"/>
        </w:rPr>
        <w:t>полнения определения: ионный состав, характер среды, фикс</w:t>
      </w:r>
      <w:r w:rsidR="002D613F">
        <w:rPr>
          <w:sz w:val="32"/>
          <w:szCs w:val="32"/>
        </w:rPr>
        <w:t>ация</w:t>
      </w:r>
      <w:r w:rsidRPr="006A5284">
        <w:rPr>
          <w:sz w:val="32"/>
          <w:szCs w:val="32"/>
        </w:rPr>
        <w:t xml:space="preserve"> КТТ и т.д.; </w:t>
      </w:r>
    </w:p>
    <w:p w:rsidR="006A5284" w:rsidRDefault="006A5284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D613F">
        <w:rPr>
          <w:b/>
          <w:sz w:val="32"/>
          <w:szCs w:val="32"/>
        </w:rPr>
        <w:t>стандартные растворы</w:t>
      </w:r>
      <w:r>
        <w:rPr>
          <w:sz w:val="32"/>
          <w:szCs w:val="32"/>
        </w:rPr>
        <w:t>, концентрация которых точно 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вестна и не требует уточнения</w:t>
      </w:r>
      <w:r w:rsidR="002D613F">
        <w:rPr>
          <w:sz w:val="32"/>
          <w:szCs w:val="32"/>
        </w:rPr>
        <w:t>;</w:t>
      </w:r>
    </w:p>
    <w:p w:rsidR="002D613F" w:rsidRDefault="002D613F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D613F">
        <w:rPr>
          <w:b/>
          <w:sz w:val="32"/>
          <w:szCs w:val="32"/>
        </w:rPr>
        <w:t>стандартизированные растворы</w:t>
      </w:r>
      <w:r>
        <w:rPr>
          <w:sz w:val="32"/>
          <w:szCs w:val="32"/>
        </w:rPr>
        <w:t>, концентрация которых уточнена.</w:t>
      </w:r>
    </w:p>
    <w:p w:rsidR="00E15103" w:rsidRDefault="003C5CFF" w:rsidP="00E15103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Приготовление растворов в аналитической практике зан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мает важное место. Наибольшие тщательность и аккуратность необходимы при приготовлении стандартных растворов, явля</w:t>
      </w:r>
      <w:r>
        <w:rPr>
          <w:sz w:val="32"/>
          <w:szCs w:val="32"/>
        </w:rPr>
        <w:t>ю</w:t>
      </w:r>
      <w:r>
        <w:rPr>
          <w:sz w:val="32"/>
          <w:szCs w:val="32"/>
        </w:rPr>
        <w:t>щихся эталонным образцом концентрации</w:t>
      </w:r>
      <w:r w:rsidR="00E15103">
        <w:rPr>
          <w:sz w:val="32"/>
          <w:szCs w:val="32"/>
        </w:rPr>
        <w:t xml:space="preserve">, с которым в процессе выполнения измерения сравнивают содержание </w:t>
      </w:r>
      <w:proofErr w:type="spellStart"/>
      <w:r w:rsidR="00E15103">
        <w:rPr>
          <w:sz w:val="32"/>
          <w:szCs w:val="32"/>
        </w:rPr>
        <w:t>аналита</w:t>
      </w:r>
      <w:proofErr w:type="spellEnd"/>
      <w:r w:rsidR="00E15103">
        <w:rPr>
          <w:sz w:val="32"/>
          <w:szCs w:val="32"/>
        </w:rPr>
        <w:t xml:space="preserve"> в пробе.</w:t>
      </w:r>
      <w:r>
        <w:rPr>
          <w:sz w:val="32"/>
          <w:szCs w:val="32"/>
        </w:rPr>
        <w:t xml:space="preserve"> </w:t>
      </w:r>
      <w:r w:rsidR="00E15103">
        <w:rPr>
          <w:sz w:val="32"/>
          <w:szCs w:val="32"/>
        </w:rPr>
        <w:t>Готовят стандартные растворы следующими способами:</w:t>
      </w:r>
    </w:p>
    <w:p w:rsidR="00E15103" w:rsidRDefault="00201BEE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01BEE">
        <w:rPr>
          <w:b/>
          <w:sz w:val="32"/>
          <w:szCs w:val="32"/>
        </w:rPr>
        <w:t>п</w:t>
      </w:r>
      <w:r w:rsidR="00E15103" w:rsidRPr="00201BEE">
        <w:rPr>
          <w:b/>
          <w:sz w:val="32"/>
          <w:szCs w:val="32"/>
        </w:rPr>
        <w:t>о</w:t>
      </w:r>
      <w:r w:rsidR="00E15103">
        <w:rPr>
          <w:sz w:val="32"/>
          <w:szCs w:val="32"/>
        </w:rPr>
        <w:t xml:space="preserve"> </w:t>
      </w:r>
      <w:r w:rsidR="00E15103" w:rsidRPr="00201BEE">
        <w:rPr>
          <w:b/>
          <w:sz w:val="32"/>
          <w:szCs w:val="32"/>
        </w:rPr>
        <w:t>точной навеске</w:t>
      </w:r>
      <w:r w:rsidR="00E15103">
        <w:rPr>
          <w:sz w:val="32"/>
          <w:szCs w:val="32"/>
        </w:rPr>
        <w:t>, растворяя точную массу вещества в точно измеренном объёме раствора;</w:t>
      </w:r>
      <w:r>
        <w:rPr>
          <w:sz w:val="32"/>
          <w:szCs w:val="32"/>
        </w:rPr>
        <w:t xml:space="preserve"> таким способом готовят </w:t>
      </w:r>
      <w:r w:rsidRPr="00201BEE">
        <w:rPr>
          <w:i/>
          <w:sz w:val="32"/>
          <w:szCs w:val="32"/>
        </w:rPr>
        <w:t>первичные стандарты</w:t>
      </w:r>
      <w:r>
        <w:rPr>
          <w:sz w:val="32"/>
          <w:szCs w:val="32"/>
        </w:rPr>
        <w:t>;</w:t>
      </w:r>
    </w:p>
    <w:p w:rsidR="002D613F" w:rsidRPr="00063172" w:rsidRDefault="00201BEE" w:rsidP="0006317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pacing w:val="-6"/>
          <w:sz w:val="32"/>
          <w:szCs w:val="32"/>
        </w:rPr>
      </w:pPr>
      <w:r w:rsidRPr="00063172">
        <w:rPr>
          <w:b/>
          <w:spacing w:val="-6"/>
          <w:sz w:val="32"/>
          <w:szCs w:val="32"/>
        </w:rPr>
        <w:lastRenderedPageBreak/>
        <w:t>и</w:t>
      </w:r>
      <w:r w:rsidR="00E15103" w:rsidRPr="00063172">
        <w:rPr>
          <w:b/>
          <w:spacing w:val="-6"/>
          <w:sz w:val="32"/>
          <w:szCs w:val="32"/>
        </w:rPr>
        <w:t>з</w:t>
      </w:r>
      <w:r w:rsidR="00E15103" w:rsidRPr="00063172">
        <w:rPr>
          <w:spacing w:val="-6"/>
          <w:sz w:val="32"/>
          <w:szCs w:val="32"/>
        </w:rPr>
        <w:t xml:space="preserve"> </w:t>
      </w:r>
      <w:proofErr w:type="spellStart"/>
      <w:r w:rsidR="00E15103" w:rsidRPr="00063172">
        <w:rPr>
          <w:b/>
          <w:spacing w:val="-6"/>
          <w:sz w:val="32"/>
          <w:szCs w:val="32"/>
        </w:rPr>
        <w:t>фиксанала</w:t>
      </w:r>
      <w:proofErr w:type="spellEnd"/>
      <w:r w:rsidR="00E15103" w:rsidRPr="00063172">
        <w:rPr>
          <w:spacing w:val="-6"/>
          <w:sz w:val="32"/>
          <w:szCs w:val="32"/>
        </w:rPr>
        <w:t xml:space="preserve"> (</w:t>
      </w:r>
      <w:r w:rsidR="00E15103" w:rsidRPr="00063172">
        <w:rPr>
          <w:i/>
          <w:spacing w:val="-6"/>
          <w:sz w:val="32"/>
          <w:szCs w:val="32"/>
        </w:rPr>
        <w:t>стандарт-титра</w:t>
      </w:r>
      <w:r w:rsidR="00E15103" w:rsidRPr="00063172">
        <w:rPr>
          <w:spacing w:val="-6"/>
          <w:sz w:val="32"/>
          <w:szCs w:val="32"/>
        </w:rPr>
        <w:t>)</w:t>
      </w:r>
      <w:r w:rsidRPr="00063172">
        <w:rPr>
          <w:spacing w:val="-6"/>
          <w:sz w:val="32"/>
          <w:szCs w:val="32"/>
        </w:rPr>
        <w:t xml:space="preserve">, представляющего собой </w:t>
      </w:r>
      <w:r w:rsidRPr="00063172">
        <w:rPr>
          <w:sz w:val="32"/>
          <w:szCs w:val="32"/>
        </w:rPr>
        <w:t>запаянную</w:t>
      </w:r>
      <w:r w:rsidRPr="00063172">
        <w:rPr>
          <w:spacing w:val="-6"/>
          <w:sz w:val="32"/>
          <w:szCs w:val="32"/>
        </w:rPr>
        <w:t xml:space="preserve"> ампулу (или герметичную тару) с точной навеской вещества; ампулу разбивают (или вскрывают) и количественно переносят</w:t>
      </w:r>
      <w:r w:rsidR="002D613F" w:rsidRPr="00063172">
        <w:rPr>
          <w:spacing w:val="-6"/>
          <w:sz w:val="32"/>
          <w:szCs w:val="32"/>
        </w:rPr>
        <w:t xml:space="preserve"> </w:t>
      </w:r>
      <w:r w:rsidRPr="00063172">
        <w:rPr>
          <w:spacing w:val="-6"/>
          <w:sz w:val="32"/>
          <w:szCs w:val="32"/>
        </w:rPr>
        <w:t>вещество в точно измеренный объём раствора;</w:t>
      </w:r>
    </w:p>
    <w:p w:rsidR="00201BEE" w:rsidRDefault="00201BEE" w:rsidP="003C2F58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201BEE">
        <w:rPr>
          <w:b/>
          <w:sz w:val="32"/>
          <w:szCs w:val="32"/>
        </w:rPr>
        <w:t>разбавлением первичного стандарта</w:t>
      </w:r>
      <w:r>
        <w:rPr>
          <w:sz w:val="32"/>
          <w:szCs w:val="32"/>
        </w:rPr>
        <w:t xml:space="preserve"> с использованием точной мерной посуды, полученные таким способом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творы называют </w:t>
      </w:r>
      <w:r w:rsidRPr="00201BEE">
        <w:rPr>
          <w:i/>
          <w:sz w:val="32"/>
          <w:szCs w:val="32"/>
        </w:rPr>
        <w:t>вторичными стандартами</w:t>
      </w:r>
      <w:r>
        <w:rPr>
          <w:sz w:val="32"/>
          <w:szCs w:val="32"/>
        </w:rPr>
        <w:t>.</w:t>
      </w:r>
    </w:p>
    <w:p w:rsidR="00201BEE" w:rsidRDefault="00201BEE" w:rsidP="00201BE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 все вещества подходят для приготовления первичных стандартных растворов. Помимо допустимого количества прим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сей к веществам, используемым </w:t>
      </w:r>
      <w:r w:rsidR="00D91D79">
        <w:rPr>
          <w:sz w:val="32"/>
          <w:szCs w:val="32"/>
        </w:rPr>
        <w:t>для приготовления стандартных растворов (</w:t>
      </w:r>
      <w:r w:rsidR="00D91D79" w:rsidRPr="00D91D79">
        <w:rPr>
          <w:i/>
          <w:sz w:val="32"/>
          <w:szCs w:val="32"/>
        </w:rPr>
        <w:t>стандартным веществам</w:t>
      </w:r>
      <w:r w:rsidR="00D91D79">
        <w:rPr>
          <w:sz w:val="32"/>
          <w:szCs w:val="32"/>
        </w:rPr>
        <w:t>), предъявляют требования</w:t>
      </w:r>
      <w:r>
        <w:rPr>
          <w:sz w:val="32"/>
          <w:szCs w:val="32"/>
        </w:rPr>
        <w:t>:</w:t>
      </w:r>
    </w:p>
    <w:p w:rsidR="00201BEE" w:rsidRP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устойчивость при хранении (как в исходном виде, так и в растворе),</w:t>
      </w:r>
    </w:p>
    <w:p w:rsidR="00D91D79" w:rsidRP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строгое соответствие состава химической формуле,</w:t>
      </w:r>
    </w:p>
    <w:p w:rsidR="00D91D79" w:rsidRP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достаточная растворимость,</w:t>
      </w:r>
    </w:p>
    <w:p w:rsidR="00D91D79" w:rsidRDefault="00D91D79" w:rsidP="00D91D79">
      <w:pPr>
        <w:pStyle w:val="ab"/>
        <w:numPr>
          <w:ilvl w:val="0"/>
          <w:numId w:val="5"/>
        </w:numPr>
        <w:ind w:left="709"/>
        <w:jc w:val="both"/>
        <w:rPr>
          <w:sz w:val="32"/>
          <w:szCs w:val="32"/>
        </w:rPr>
      </w:pPr>
      <w:r w:rsidRPr="00D91D79">
        <w:rPr>
          <w:sz w:val="32"/>
          <w:szCs w:val="32"/>
        </w:rPr>
        <w:t>по возможности высокая молекулярная масса (для снижения погрешностей при вз</w:t>
      </w:r>
      <w:r>
        <w:rPr>
          <w:sz w:val="32"/>
          <w:szCs w:val="32"/>
        </w:rPr>
        <w:t>в</w:t>
      </w:r>
      <w:r w:rsidRPr="00D91D79">
        <w:rPr>
          <w:sz w:val="32"/>
          <w:szCs w:val="32"/>
        </w:rPr>
        <w:t>ешивании).</w:t>
      </w:r>
    </w:p>
    <w:p w:rsidR="00D91D79" w:rsidRDefault="00D91D79" w:rsidP="00D91D79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Стандартизированные растворы относят к вторичным </w:t>
      </w:r>
      <w:r w:rsidR="000A33F9">
        <w:rPr>
          <w:sz w:val="32"/>
          <w:szCs w:val="32"/>
        </w:rPr>
        <w:t>ста</w:t>
      </w:r>
      <w:r w:rsidR="000A33F9">
        <w:rPr>
          <w:sz w:val="32"/>
          <w:szCs w:val="32"/>
        </w:rPr>
        <w:t>н</w:t>
      </w:r>
      <w:r w:rsidR="000A33F9">
        <w:rPr>
          <w:sz w:val="32"/>
          <w:szCs w:val="32"/>
        </w:rPr>
        <w:t>дартам</w:t>
      </w:r>
      <w:r>
        <w:rPr>
          <w:sz w:val="32"/>
          <w:szCs w:val="32"/>
        </w:rPr>
        <w:t xml:space="preserve"> – это рабочие растворы, точная концентрация которых у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танавливается по другим стандартным растворам</w:t>
      </w:r>
      <w:r w:rsidR="00B82708">
        <w:rPr>
          <w:sz w:val="32"/>
          <w:szCs w:val="32"/>
        </w:rPr>
        <w:t>, например, в процессе титрования</w:t>
      </w:r>
      <w:r>
        <w:rPr>
          <w:sz w:val="32"/>
          <w:szCs w:val="32"/>
        </w:rPr>
        <w:t>.</w:t>
      </w:r>
      <w:r w:rsidR="00B82708">
        <w:rPr>
          <w:sz w:val="32"/>
          <w:szCs w:val="32"/>
        </w:rPr>
        <w:t xml:space="preserve"> Процедуру установления концентрации н</w:t>
      </w:r>
      <w:r w:rsidR="00B82708">
        <w:rPr>
          <w:sz w:val="32"/>
          <w:szCs w:val="32"/>
        </w:rPr>
        <w:t>а</w:t>
      </w:r>
      <w:r w:rsidR="00B82708">
        <w:rPr>
          <w:sz w:val="32"/>
          <w:szCs w:val="32"/>
        </w:rPr>
        <w:t xml:space="preserve">зывают </w:t>
      </w:r>
      <w:r w:rsidR="00B82708" w:rsidRPr="00B82708">
        <w:rPr>
          <w:i/>
          <w:sz w:val="32"/>
          <w:szCs w:val="32"/>
        </w:rPr>
        <w:t>стандартизация</w:t>
      </w:r>
      <w:r w:rsidR="00B82708">
        <w:rPr>
          <w:sz w:val="32"/>
          <w:szCs w:val="32"/>
        </w:rPr>
        <w:t xml:space="preserve">. </w:t>
      </w:r>
    </w:p>
    <w:p w:rsidR="00D90A5F" w:rsidRDefault="00B82708" w:rsidP="00D90A5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Вторичные растворы имеют менее точную концентрацию, чем первичные, так как она содержит погрешности, возникающие при разбавлении или стандартизации.</w:t>
      </w:r>
    </w:p>
    <w:p w:rsidR="00C61461" w:rsidRDefault="00C61461" w:rsidP="00467342">
      <w:pPr>
        <w:pStyle w:val="3"/>
      </w:pPr>
      <w:r>
        <w:t xml:space="preserve">5.3.4 </w:t>
      </w:r>
      <w:r w:rsidR="00467342">
        <w:t>Лабораторная посуда и оборудование в титриметрич</w:t>
      </w:r>
      <w:r w:rsidR="00467342">
        <w:t>е</w:t>
      </w:r>
      <w:r w:rsidR="00467342">
        <w:t>ском анализе</w:t>
      </w:r>
    </w:p>
    <w:p w:rsidR="00DF4449" w:rsidRDefault="00D90A5F" w:rsidP="00C472A2">
      <w:pPr>
        <w:ind w:firstLine="709"/>
        <w:jc w:val="both"/>
        <w:rPr>
          <w:sz w:val="32"/>
          <w:szCs w:val="32"/>
        </w:rPr>
      </w:pPr>
      <w:r w:rsidRPr="00387173">
        <w:rPr>
          <w:b/>
          <w:sz w:val="32"/>
          <w:szCs w:val="32"/>
        </w:rPr>
        <w:t>Приготовление растворов</w:t>
      </w:r>
      <w:r>
        <w:rPr>
          <w:sz w:val="32"/>
          <w:szCs w:val="32"/>
        </w:rPr>
        <w:t>. Для приготовления раствор</w:t>
      </w:r>
      <w:r w:rsidR="00DF4449">
        <w:rPr>
          <w:sz w:val="32"/>
          <w:szCs w:val="32"/>
        </w:rPr>
        <w:t>а</w:t>
      </w:r>
      <w:r>
        <w:rPr>
          <w:sz w:val="32"/>
          <w:szCs w:val="32"/>
        </w:rPr>
        <w:t xml:space="preserve"> необходимо оборудование для </w:t>
      </w:r>
      <w:r w:rsidR="00387173">
        <w:rPr>
          <w:sz w:val="32"/>
          <w:szCs w:val="32"/>
        </w:rPr>
        <w:t>взвешивания</w:t>
      </w:r>
      <w:r>
        <w:rPr>
          <w:sz w:val="32"/>
          <w:szCs w:val="32"/>
        </w:rPr>
        <w:t xml:space="preserve"> вещества</w:t>
      </w:r>
      <w:r w:rsidR="00387173">
        <w:rPr>
          <w:sz w:val="32"/>
          <w:szCs w:val="32"/>
        </w:rPr>
        <w:t xml:space="preserve">, </w:t>
      </w:r>
      <w:r w:rsidR="00DF4449">
        <w:rPr>
          <w:sz w:val="32"/>
          <w:szCs w:val="32"/>
        </w:rPr>
        <w:t>раствор</w:t>
      </w:r>
      <w:r w:rsidR="00DF4449">
        <w:rPr>
          <w:sz w:val="32"/>
          <w:szCs w:val="32"/>
        </w:rPr>
        <w:t>е</w:t>
      </w:r>
      <w:r w:rsidR="00DF4449">
        <w:rPr>
          <w:sz w:val="32"/>
          <w:szCs w:val="32"/>
        </w:rPr>
        <w:t xml:space="preserve">ния </w:t>
      </w:r>
      <w:r w:rsidR="00DF4449" w:rsidRPr="00F07F07">
        <w:rPr>
          <w:i/>
          <w:sz w:val="32"/>
          <w:szCs w:val="32"/>
        </w:rPr>
        <w:t>навески</w:t>
      </w:r>
      <w:r w:rsidR="00F07F07">
        <w:rPr>
          <w:sz w:val="32"/>
          <w:szCs w:val="32"/>
        </w:rPr>
        <w:t xml:space="preserve"> – взвешенной массы вещества</w:t>
      </w:r>
      <w:r w:rsidR="00DF4449">
        <w:rPr>
          <w:sz w:val="32"/>
          <w:szCs w:val="32"/>
        </w:rPr>
        <w:t xml:space="preserve">, </w:t>
      </w:r>
      <w:r w:rsidR="00387173">
        <w:rPr>
          <w:sz w:val="32"/>
          <w:szCs w:val="32"/>
        </w:rPr>
        <w:t>измерения объёма раствора</w:t>
      </w:r>
      <w:r w:rsidR="00DF4449">
        <w:rPr>
          <w:sz w:val="32"/>
          <w:szCs w:val="32"/>
        </w:rPr>
        <w:t>.</w:t>
      </w:r>
    </w:p>
    <w:p w:rsidR="00C61461" w:rsidRDefault="00F07F07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Взвешивание с точностью ±0,01 г производят на технич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ских весах, для более точного измерения массы навески (±0,0001г) применяют аналитические весы. Взвешиваемое вещ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ство переносят на тару, массу которой заранее уточняют,</w:t>
      </w:r>
      <w:r w:rsidRPr="00F07F07">
        <w:rPr>
          <w:sz w:val="32"/>
          <w:szCs w:val="32"/>
        </w:rPr>
        <w:t xml:space="preserve"> </w:t>
      </w:r>
      <w:r>
        <w:rPr>
          <w:sz w:val="32"/>
          <w:szCs w:val="32"/>
        </w:rPr>
        <w:t>с п</w:t>
      </w:r>
      <w:r>
        <w:rPr>
          <w:sz w:val="32"/>
          <w:szCs w:val="32"/>
        </w:rPr>
        <w:t>о</w:t>
      </w:r>
      <w:r>
        <w:rPr>
          <w:sz w:val="32"/>
          <w:szCs w:val="32"/>
        </w:rPr>
        <w:lastRenderedPageBreak/>
        <w:t xml:space="preserve">мощью шпателя. В качестве тары используют часовые стёкла, </w:t>
      </w:r>
      <w:proofErr w:type="spellStart"/>
      <w:r>
        <w:rPr>
          <w:sz w:val="32"/>
          <w:szCs w:val="32"/>
        </w:rPr>
        <w:t>бюгсы</w:t>
      </w:r>
      <w:proofErr w:type="spellEnd"/>
      <w:r>
        <w:rPr>
          <w:sz w:val="32"/>
          <w:szCs w:val="32"/>
        </w:rPr>
        <w:t xml:space="preserve">, пикнометры и т.д. </w:t>
      </w:r>
    </w:p>
    <w:p w:rsidR="00F07F07" w:rsidRDefault="00F07F07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Перенос навески с тары в мерную посуду производят с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по</w:t>
      </w:r>
      <w:r w:rsidR="00063172">
        <w:rPr>
          <w:sz w:val="32"/>
          <w:szCs w:val="32"/>
        </w:rPr>
        <w:t xml:space="preserve">льзованием воронки. Если навеску нужно перенести </w:t>
      </w:r>
      <w:r w:rsidR="00063172" w:rsidRPr="00063172">
        <w:rPr>
          <w:sz w:val="32"/>
          <w:szCs w:val="32"/>
        </w:rPr>
        <w:t>“</w:t>
      </w:r>
      <w:r w:rsidR="00063172" w:rsidRPr="00063172">
        <w:rPr>
          <w:i/>
          <w:sz w:val="32"/>
          <w:szCs w:val="32"/>
        </w:rPr>
        <w:t>колич</w:t>
      </w:r>
      <w:r w:rsidR="00063172" w:rsidRPr="00063172">
        <w:rPr>
          <w:i/>
          <w:sz w:val="32"/>
          <w:szCs w:val="32"/>
        </w:rPr>
        <w:t>е</w:t>
      </w:r>
      <w:r w:rsidR="00063172" w:rsidRPr="00063172">
        <w:rPr>
          <w:i/>
          <w:sz w:val="32"/>
          <w:szCs w:val="32"/>
        </w:rPr>
        <w:t>ственно</w:t>
      </w:r>
      <w:r w:rsidR="00063172" w:rsidRPr="00063172">
        <w:rPr>
          <w:sz w:val="32"/>
          <w:szCs w:val="32"/>
        </w:rPr>
        <w:t>”</w:t>
      </w:r>
      <w:r w:rsidR="00063172">
        <w:rPr>
          <w:sz w:val="32"/>
          <w:szCs w:val="32"/>
        </w:rPr>
        <w:t xml:space="preserve"> – полностью, тару и воронку ополаскивают растворит</w:t>
      </w:r>
      <w:r w:rsidR="00063172">
        <w:rPr>
          <w:sz w:val="32"/>
          <w:szCs w:val="32"/>
        </w:rPr>
        <w:t>е</w:t>
      </w:r>
      <w:r w:rsidR="00063172">
        <w:rPr>
          <w:sz w:val="32"/>
          <w:szCs w:val="32"/>
        </w:rPr>
        <w:t xml:space="preserve">лем из </w:t>
      </w:r>
      <w:proofErr w:type="spellStart"/>
      <w:r w:rsidR="00063172" w:rsidRPr="00063172">
        <w:rPr>
          <w:sz w:val="32"/>
          <w:szCs w:val="32"/>
        </w:rPr>
        <w:t>промывалки</w:t>
      </w:r>
      <w:proofErr w:type="spellEnd"/>
      <w:r w:rsidR="00063172">
        <w:rPr>
          <w:sz w:val="32"/>
          <w:szCs w:val="32"/>
        </w:rPr>
        <w:t>.</w:t>
      </w:r>
    </w:p>
    <w:p w:rsidR="00063172" w:rsidRDefault="003C2F58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измерения объёма раствора используют мерную посуду. Различают лабораторную посуду для приблизительного измер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объёма раствора и точную мерную посуду (±0,02-0,05мл).</w:t>
      </w:r>
    </w:p>
    <w:p w:rsidR="000A33F9" w:rsidRDefault="000A33F9" w:rsidP="007A171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1C5DC2">
        <w:rPr>
          <w:b/>
          <w:sz w:val="32"/>
          <w:szCs w:val="32"/>
        </w:rPr>
        <w:t>К точной мерной посуде относятся</w:t>
      </w:r>
      <w:r>
        <w:rPr>
          <w:sz w:val="32"/>
          <w:szCs w:val="32"/>
        </w:rPr>
        <w:t>:</w:t>
      </w:r>
    </w:p>
    <w:p w:rsidR="000A33F9" w:rsidRDefault="000A33F9" w:rsidP="000A33F9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 w:rsidRPr="000A33F9">
        <w:rPr>
          <w:b/>
          <w:sz w:val="32"/>
          <w:szCs w:val="32"/>
        </w:rPr>
        <w:t>Мерные колбы</w:t>
      </w:r>
      <w:r>
        <w:rPr>
          <w:sz w:val="32"/>
          <w:szCs w:val="32"/>
        </w:rPr>
        <w:t xml:space="preserve"> используются в процессе приготовления раствора.</w:t>
      </w:r>
      <w:r w:rsidR="001C5DC2">
        <w:rPr>
          <w:sz w:val="32"/>
          <w:szCs w:val="32"/>
        </w:rPr>
        <w:t xml:space="preserve"> </w:t>
      </w:r>
      <w:r w:rsidR="0090257E">
        <w:rPr>
          <w:sz w:val="32"/>
          <w:szCs w:val="32"/>
        </w:rPr>
        <w:t>Колбы р</w:t>
      </w:r>
      <w:r w:rsidR="001C5DC2">
        <w:rPr>
          <w:sz w:val="32"/>
          <w:szCs w:val="32"/>
        </w:rPr>
        <w:t xml:space="preserve">ассчитаны на измерение вливаемого в </w:t>
      </w:r>
      <w:r w:rsidR="0090257E">
        <w:rPr>
          <w:sz w:val="32"/>
          <w:szCs w:val="32"/>
        </w:rPr>
        <w:t>них</w:t>
      </w:r>
      <w:r w:rsidR="001C5DC2">
        <w:rPr>
          <w:sz w:val="32"/>
          <w:szCs w:val="32"/>
        </w:rPr>
        <w:t xml:space="preserve"> объёма жидкости.</w:t>
      </w:r>
    </w:p>
    <w:p w:rsidR="000A33F9" w:rsidRDefault="000A33F9" w:rsidP="000A33F9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Мерные пипетки </w:t>
      </w:r>
      <w:r w:rsidRPr="000A33F9">
        <w:rPr>
          <w:sz w:val="32"/>
          <w:szCs w:val="32"/>
        </w:rPr>
        <w:t xml:space="preserve">применяют для измерения объёма </w:t>
      </w:r>
      <w:proofErr w:type="spellStart"/>
      <w:r w:rsidRPr="000A33F9">
        <w:rPr>
          <w:sz w:val="32"/>
          <w:szCs w:val="32"/>
        </w:rPr>
        <w:t>али</w:t>
      </w:r>
      <w:r w:rsidRPr="000A33F9">
        <w:rPr>
          <w:sz w:val="32"/>
          <w:szCs w:val="32"/>
        </w:rPr>
        <w:t>к</w:t>
      </w:r>
      <w:r w:rsidRPr="000A33F9">
        <w:rPr>
          <w:sz w:val="32"/>
          <w:szCs w:val="32"/>
        </w:rPr>
        <w:t>воты</w:t>
      </w:r>
      <w:proofErr w:type="spellEnd"/>
      <w:r>
        <w:rPr>
          <w:sz w:val="32"/>
          <w:szCs w:val="32"/>
        </w:rPr>
        <w:t>.</w:t>
      </w:r>
      <w:r w:rsidR="001C5DC2">
        <w:rPr>
          <w:sz w:val="32"/>
          <w:szCs w:val="32"/>
        </w:rPr>
        <w:t xml:space="preserve"> </w:t>
      </w:r>
      <w:r w:rsidR="0090257E">
        <w:rPr>
          <w:sz w:val="32"/>
          <w:szCs w:val="32"/>
        </w:rPr>
        <w:t>Пипетки р</w:t>
      </w:r>
      <w:r w:rsidR="001C5DC2">
        <w:rPr>
          <w:sz w:val="32"/>
          <w:szCs w:val="32"/>
        </w:rPr>
        <w:t>ассчитаны на измерение выливаемого</w:t>
      </w:r>
      <w:r w:rsidR="0090257E">
        <w:rPr>
          <w:sz w:val="32"/>
          <w:szCs w:val="32"/>
        </w:rPr>
        <w:t xml:space="preserve"> из них</w:t>
      </w:r>
      <w:r w:rsidR="001C5DC2">
        <w:rPr>
          <w:sz w:val="32"/>
          <w:szCs w:val="32"/>
        </w:rPr>
        <w:t xml:space="preserve"> раствора.</w:t>
      </w:r>
      <w:r>
        <w:rPr>
          <w:sz w:val="32"/>
          <w:szCs w:val="32"/>
        </w:rPr>
        <w:t xml:space="preserve"> </w:t>
      </w:r>
      <w:r w:rsidR="001C5DC2">
        <w:rPr>
          <w:sz w:val="32"/>
          <w:szCs w:val="32"/>
        </w:rPr>
        <w:t xml:space="preserve">Различают </w:t>
      </w:r>
      <w:r w:rsidR="001C5DC2" w:rsidRPr="001C5DC2">
        <w:rPr>
          <w:i/>
          <w:sz w:val="32"/>
          <w:szCs w:val="32"/>
        </w:rPr>
        <w:t>пипетки Мора</w:t>
      </w:r>
      <w:r w:rsidR="001C5DC2">
        <w:rPr>
          <w:sz w:val="32"/>
          <w:szCs w:val="32"/>
        </w:rPr>
        <w:t xml:space="preserve">, </w:t>
      </w:r>
      <w:r w:rsidR="0090257E">
        <w:rPr>
          <w:sz w:val="32"/>
          <w:szCs w:val="32"/>
        </w:rPr>
        <w:t>позволяющие и</w:t>
      </w:r>
      <w:r w:rsidR="0090257E">
        <w:rPr>
          <w:sz w:val="32"/>
          <w:szCs w:val="32"/>
        </w:rPr>
        <w:t>з</w:t>
      </w:r>
      <w:r w:rsidR="0090257E">
        <w:rPr>
          <w:sz w:val="32"/>
          <w:szCs w:val="32"/>
        </w:rPr>
        <w:t>мерить</w:t>
      </w:r>
      <w:r w:rsidR="001C5DC2">
        <w:rPr>
          <w:sz w:val="32"/>
          <w:szCs w:val="32"/>
        </w:rPr>
        <w:t xml:space="preserve"> </w:t>
      </w:r>
      <w:r w:rsidR="0090257E">
        <w:rPr>
          <w:sz w:val="32"/>
          <w:szCs w:val="32"/>
        </w:rPr>
        <w:t>единственное значение объёма</w:t>
      </w:r>
      <w:r w:rsidR="001C5DC2">
        <w:rPr>
          <w:sz w:val="32"/>
          <w:szCs w:val="32"/>
        </w:rPr>
        <w:t xml:space="preserve"> пробы и </w:t>
      </w:r>
      <w:r w:rsidR="001C5DC2" w:rsidRPr="001C5DC2">
        <w:rPr>
          <w:i/>
          <w:sz w:val="32"/>
          <w:szCs w:val="32"/>
        </w:rPr>
        <w:t>градуир</w:t>
      </w:r>
      <w:r w:rsidR="001C5DC2" w:rsidRPr="001C5DC2">
        <w:rPr>
          <w:i/>
          <w:sz w:val="32"/>
          <w:szCs w:val="32"/>
        </w:rPr>
        <w:t>о</w:t>
      </w:r>
      <w:r w:rsidR="001C5DC2" w:rsidRPr="001C5DC2">
        <w:rPr>
          <w:i/>
          <w:sz w:val="32"/>
          <w:szCs w:val="32"/>
        </w:rPr>
        <w:t>ванные пипетки</w:t>
      </w:r>
      <w:r w:rsidR="001C5DC2">
        <w:rPr>
          <w:sz w:val="32"/>
          <w:szCs w:val="32"/>
        </w:rPr>
        <w:t>, позволяющие измер</w:t>
      </w:r>
      <w:r w:rsidR="0090257E">
        <w:rPr>
          <w:sz w:val="32"/>
          <w:szCs w:val="32"/>
        </w:rPr>
        <w:t>я</w:t>
      </w:r>
      <w:r w:rsidR="001C5DC2">
        <w:rPr>
          <w:sz w:val="32"/>
          <w:szCs w:val="32"/>
        </w:rPr>
        <w:t xml:space="preserve">ть </w:t>
      </w:r>
      <w:r w:rsidR="0090257E">
        <w:rPr>
          <w:sz w:val="32"/>
          <w:szCs w:val="32"/>
        </w:rPr>
        <w:t xml:space="preserve">разные </w:t>
      </w:r>
      <w:r w:rsidR="001C5DC2">
        <w:rPr>
          <w:sz w:val="32"/>
          <w:szCs w:val="32"/>
        </w:rPr>
        <w:t>объём</w:t>
      </w:r>
      <w:r w:rsidR="0090257E">
        <w:rPr>
          <w:sz w:val="32"/>
          <w:szCs w:val="32"/>
        </w:rPr>
        <w:t>ы</w:t>
      </w:r>
      <w:r w:rsidR="001C5DC2">
        <w:rPr>
          <w:sz w:val="32"/>
          <w:szCs w:val="32"/>
        </w:rPr>
        <w:t xml:space="preserve"> порции раствора в пределах шкалы, нанесённой на пипетку. </w:t>
      </w:r>
    </w:p>
    <w:p w:rsidR="000A33F9" w:rsidRPr="001C5DC2" w:rsidRDefault="001C5DC2" w:rsidP="001C5DC2">
      <w:pPr>
        <w:pStyle w:val="ab"/>
        <w:numPr>
          <w:ilvl w:val="0"/>
          <w:numId w:val="4"/>
        </w:numPr>
        <w:spacing w:after="60"/>
        <w:ind w:left="709" w:hanging="357"/>
        <w:contextualSpacing w:val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Бюретки</w:t>
      </w:r>
      <w:r>
        <w:rPr>
          <w:sz w:val="32"/>
          <w:szCs w:val="32"/>
        </w:rPr>
        <w:t xml:space="preserve"> рассчитаны на измерение выливаемого раствора, используются для измерения объёма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 xml:space="preserve"> в процессе титрования</w:t>
      </w:r>
      <w:r w:rsidR="00CD6A9B">
        <w:rPr>
          <w:sz w:val="32"/>
          <w:szCs w:val="32"/>
        </w:rPr>
        <w:t>, а</w:t>
      </w:r>
      <w:r>
        <w:rPr>
          <w:sz w:val="32"/>
          <w:szCs w:val="32"/>
        </w:rPr>
        <w:t xml:space="preserve"> </w:t>
      </w:r>
      <w:r w:rsidR="00CD6A9B">
        <w:rPr>
          <w:sz w:val="32"/>
          <w:szCs w:val="32"/>
        </w:rPr>
        <w:t xml:space="preserve">также </w:t>
      </w:r>
      <w:r>
        <w:rPr>
          <w:sz w:val="32"/>
          <w:szCs w:val="32"/>
        </w:rPr>
        <w:t xml:space="preserve">при измерении объёма </w:t>
      </w:r>
      <w:proofErr w:type="spellStart"/>
      <w:r>
        <w:rPr>
          <w:sz w:val="32"/>
          <w:szCs w:val="32"/>
        </w:rPr>
        <w:t>аликвоты</w:t>
      </w:r>
      <w:proofErr w:type="spellEnd"/>
      <w:r>
        <w:rPr>
          <w:sz w:val="32"/>
          <w:szCs w:val="32"/>
        </w:rPr>
        <w:t xml:space="preserve">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твора.</w:t>
      </w:r>
    </w:p>
    <w:p w:rsidR="00C61461" w:rsidRDefault="001C5DC2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Другая мерная посуда: </w:t>
      </w:r>
      <w:r w:rsidRPr="008D4919">
        <w:rPr>
          <w:b/>
          <w:sz w:val="32"/>
          <w:szCs w:val="32"/>
        </w:rPr>
        <w:t>цилиндры</w:t>
      </w:r>
      <w:r w:rsidRPr="008D4919">
        <w:rPr>
          <w:sz w:val="32"/>
          <w:szCs w:val="32"/>
        </w:rPr>
        <w:t>,</w:t>
      </w:r>
      <w:r w:rsidRPr="008D4919">
        <w:rPr>
          <w:b/>
          <w:sz w:val="32"/>
          <w:szCs w:val="32"/>
        </w:rPr>
        <w:t xml:space="preserve"> стаканы</w:t>
      </w:r>
      <w:r w:rsidRPr="008D4919">
        <w:rPr>
          <w:sz w:val="32"/>
          <w:szCs w:val="32"/>
        </w:rPr>
        <w:t xml:space="preserve">, </w:t>
      </w:r>
      <w:r w:rsidRPr="008D4919">
        <w:rPr>
          <w:b/>
          <w:sz w:val="32"/>
          <w:szCs w:val="32"/>
        </w:rPr>
        <w:t>пробирки</w:t>
      </w:r>
      <w:r w:rsidRPr="008D4919">
        <w:rPr>
          <w:sz w:val="32"/>
          <w:szCs w:val="32"/>
        </w:rPr>
        <w:t xml:space="preserve">, </w:t>
      </w:r>
      <w:r w:rsidRPr="008D4919">
        <w:rPr>
          <w:b/>
          <w:sz w:val="32"/>
          <w:szCs w:val="32"/>
        </w:rPr>
        <w:t>мензурки</w:t>
      </w:r>
      <w:r>
        <w:rPr>
          <w:sz w:val="32"/>
          <w:szCs w:val="32"/>
        </w:rPr>
        <w:t xml:space="preserve"> и т.п. – к точной мерной посуде не относ</w:t>
      </w:r>
      <w:r w:rsidR="008D4919">
        <w:rPr>
          <w:sz w:val="32"/>
          <w:szCs w:val="32"/>
        </w:rPr>
        <w:t>я</w:t>
      </w:r>
      <w:r>
        <w:rPr>
          <w:sz w:val="32"/>
          <w:szCs w:val="32"/>
        </w:rPr>
        <w:t xml:space="preserve">тся. </w:t>
      </w:r>
    </w:p>
    <w:p w:rsidR="008D4919" w:rsidRPr="00B366DA" w:rsidRDefault="008D4919" w:rsidP="00B366DA">
      <w:pPr>
        <w:spacing w:before="100"/>
        <w:ind w:firstLine="709"/>
        <w:jc w:val="both"/>
        <w:rPr>
          <w:spacing w:val="-4"/>
          <w:sz w:val="32"/>
          <w:szCs w:val="32"/>
        </w:rPr>
      </w:pPr>
      <w:r w:rsidRPr="00B366DA">
        <w:rPr>
          <w:spacing w:val="-4"/>
          <w:sz w:val="32"/>
          <w:szCs w:val="32"/>
        </w:rPr>
        <w:t>Вся используемая в анализе посуда не должна содержать на своей поверхности примес</w:t>
      </w:r>
      <w:r w:rsidR="00CD6A9B">
        <w:rPr>
          <w:spacing w:val="-4"/>
          <w:sz w:val="32"/>
          <w:szCs w:val="32"/>
        </w:rPr>
        <w:t>и веществ, мешающих о</w:t>
      </w:r>
      <w:r w:rsidR="00CD6A9B">
        <w:rPr>
          <w:spacing w:val="-4"/>
          <w:sz w:val="32"/>
          <w:szCs w:val="32"/>
        </w:rPr>
        <w:t>п</w:t>
      </w:r>
      <w:r w:rsidR="00CD6A9B">
        <w:rPr>
          <w:spacing w:val="-4"/>
          <w:sz w:val="32"/>
          <w:szCs w:val="32"/>
        </w:rPr>
        <w:t>ределению</w:t>
      </w:r>
      <w:r w:rsidRPr="00B366DA">
        <w:rPr>
          <w:spacing w:val="-4"/>
          <w:sz w:val="32"/>
          <w:szCs w:val="32"/>
        </w:rPr>
        <w:t>. Для этого её отмывают от загрязнителей растворами и абразивами в следующей последовательн</w:t>
      </w:r>
      <w:r w:rsidRPr="00B366DA">
        <w:rPr>
          <w:spacing w:val="-4"/>
          <w:sz w:val="32"/>
          <w:szCs w:val="32"/>
        </w:rPr>
        <w:t>о</w:t>
      </w:r>
      <w:r w:rsidRPr="00B366DA">
        <w:rPr>
          <w:spacing w:val="-4"/>
          <w:sz w:val="32"/>
          <w:szCs w:val="32"/>
        </w:rPr>
        <w:t>сти:</w:t>
      </w:r>
    </w:p>
    <w:p w:rsidR="008D4919" w:rsidRDefault="00B366D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D4919">
        <w:rPr>
          <w:sz w:val="32"/>
          <w:szCs w:val="32"/>
        </w:rPr>
        <w:t xml:space="preserve">Обработка </w:t>
      </w:r>
      <w:r w:rsidR="008D4919" w:rsidRPr="00627322">
        <w:rPr>
          <w:sz w:val="32"/>
          <w:szCs w:val="32"/>
        </w:rPr>
        <w:t>хромовой смес</w:t>
      </w:r>
      <w:r w:rsidR="008D4919">
        <w:rPr>
          <w:sz w:val="32"/>
          <w:szCs w:val="32"/>
        </w:rPr>
        <w:t>ью</w:t>
      </w:r>
      <w:r w:rsidR="008D4919" w:rsidRPr="00627322">
        <w:rPr>
          <w:sz w:val="32"/>
          <w:szCs w:val="32"/>
        </w:rPr>
        <w:t xml:space="preserve"> (Н</w:t>
      </w:r>
      <w:r w:rsidR="008D4919" w:rsidRPr="00627322">
        <w:rPr>
          <w:sz w:val="32"/>
          <w:szCs w:val="32"/>
          <w:vertAlign w:val="subscript"/>
        </w:rPr>
        <w:t>2</w:t>
      </w:r>
      <w:r w:rsidR="008D4919" w:rsidRPr="00627322">
        <w:rPr>
          <w:sz w:val="32"/>
          <w:szCs w:val="32"/>
          <w:lang w:val="en-US"/>
        </w:rPr>
        <w:t>SO</w:t>
      </w:r>
      <w:r w:rsidR="008D4919" w:rsidRPr="00627322">
        <w:rPr>
          <w:sz w:val="32"/>
          <w:szCs w:val="32"/>
          <w:vertAlign w:val="subscript"/>
        </w:rPr>
        <w:t>4</w:t>
      </w:r>
      <w:r w:rsidR="008D4919" w:rsidRPr="00627322">
        <w:rPr>
          <w:sz w:val="32"/>
          <w:szCs w:val="32"/>
        </w:rPr>
        <w:t xml:space="preserve"> (</w:t>
      </w:r>
      <w:proofErr w:type="spellStart"/>
      <w:r w:rsidR="008D4919" w:rsidRPr="00627322">
        <w:rPr>
          <w:sz w:val="32"/>
          <w:szCs w:val="32"/>
        </w:rPr>
        <w:t>конц</w:t>
      </w:r>
      <w:proofErr w:type="spellEnd"/>
      <w:r w:rsidR="008D4919" w:rsidRPr="00627322">
        <w:rPr>
          <w:sz w:val="32"/>
          <w:szCs w:val="32"/>
        </w:rPr>
        <w:t xml:space="preserve">.) + </w:t>
      </w:r>
      <w:r w:rsidR="008D4919">
        <w:rPr>
          <w:sz w:val="32"/>
          <w:szCs w:val="32"/>
          <w:lang w:val="en-US"/>
        </w:rPr>
        <w:t>K</w:t>
      </w:r>
      <w:r w:rsidR="008D4919" w:rsidRPr="00627322">
        <w:rPr>
          <w:sz w:val="32"/>
          <w:szCs w:val="32"/>
          <w:vertAlign w:val="subscript"/>
        </w:rPr>
        <w:t>2</w:t>
      </w:r>
      <w:r w:rsidR="008D4919" w:rsidRPr="00627322">
        <w:rPr>
          <w:sz w:val="32"/>
          <w:szCs w:val="32"/>
          <w:lang w:val="en-US"/>
        </w:rPr>
        <w:t>Cr</w:t>
      </w:r>
      <w:r w:rsidR="008D4919" w:rsidRPr="00627322">
        <w:rPr>
          <w:sz w:val="32"/>
          <w:szCs w:val="32"/>
          <w:vertAlign w:val="subscript"/>
        </w:rPr>
        <w:t>2</w:t>
      </w:r>
      <w:r w:rsidR="008D4919" w:rsidRPr="00627322">
        <w:rPr>
          <w:sz w:val="32"/>
          <w:szCs w:val="32"/>
          <w:lang w:val="en-US"/>
        </w:rPr>
        <w:t>O</w:t>
      </w:r>
      <w:r w:rsidR="008D4919" w:rsidRPr="00627322">
        <w:rPr>
          <w:sz w:val="32"/>
          <w:szCs w:val="32"/>
          <w:vertAlign w:val="subscript"/>
        </w:rPr>
        <w:t>7</w:t>
      </w:r>
      <w:r w:rsidR="008D4919" w:rsidRPr="00627322">
        <w:rPr>
          <w:sz w:val="32"/>
          <w:szCs w:val="32"/>
        </w:rPr>
        <w:t>)</w:t>
      </w:r>
      <w:r w:rsidR="008D4919">
        <w:rPr>
          <w:sz w:val="32"/>
          <w:szCs w:val="32"/>
        </w:rPr>
        <w:t xml:space="preserve"> позволяет удалить все органические загрязнители и вещества, растворяющиеся в кислой среде,</w:t>
      </w:r>
      <w:r w:rsidR="008D4919" w:rsidRPr="00627322">
        <w:rPr>
          <w:sz w:val="32"/>
          <w:szCs w:val="32"/>
        </w:rPr>
        <w:t xml:space="preserve"> </w:t>
      </w:r>
    </w:p>
    <w:p w:rsidR="008D4919" w:rsidRDefault="00B366D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D4919">
        <w:rPr>
          <w:sz w:val="32"/>
          <w:szCs w:val="32"/>
        </w:rPr>
        <w:t>Обработка порошк</w:t>
      </w:r>
      <w:r w:rsidR="00CD6A9B">
        <w:rPr>
          <w:sz w:val="32"/>
          <w:szCs w:val="32"/>
        </w:rPr>
        <w:t>а</w:t>
      </w:r>
      <w:r w:rsidR="008D4919">
        <w:rPr>
          <w:sz w:val="32"/>
          <w:szCs w:val="32"/>
        </w:rPr>
        <w:t>м</w:t>
      </w:r>
      <w:r w:rsidR="00CD6A9B">
        <w:rPr>
          <w:sz w:val="32"/>
          <w:szCs w:val="32"/>
        </w:rPr>
        <w:t>и</w:t>
      </w:r>
      <w:r w:rsidR="008D4919">
        <w:rPr>
          <w:sz w:val="32"/>
          <w:szCs w:val="32"/>
        </w:rPr>
        <w:t xml:space="preserve"> или раствор</w:t>
      </w:r>
      <w:r w:rsidR="00CD6A9B">
        <w:rPr>
          <w:sz w:val="32"/>
          <w:szCs w:val="32"/>
        </w:rPr>
        <w:t>а</w:t>
      </w:r>
      <w:r w:rsidR="008D4919">
        <w:rPr>
          <w:sz w:val="32"/>
          <w:szCs w:val="32"/>
        </w:rPr>
        <w:t>м</w:t>
      </w:r>
      <w:r w:rsidR="00CD6A9B">
        <w:rPr>
          <w:sz w:val="32"/>
          <w:szCs w:val="32"/>
        </w:rPr>
        <w:t>и</w:t>
      </w:r>
      <w:r w:rsidR="008D4919">
        <w:rPr>
          <w:sz w:val="32"/>
          <w:szCs w:val="32"/>
        </w:rPr>
        <w:t xml:space="preserve"> </w:t>
      </w:r>
      <w:r w:rsidR="008D4919" w:rsidRPr="00627322">
        <w:rPr>
          <w:sz w:val="32"/>
          <w:szCs w:val="32"/>
        </w:rPr>
        <w:t>кальцинированной сод</w:t>
      </w:r>
      <w:r w:rsidR="008D4919">
        <w:rPr>
          <w:sz w:val="32"/>
          <w:szCs w:val="32"/>
        </w:rPr>
        <w:t>ы</w:t>
      </w:r>
      <w:r w:rsidR="008D4919" w:rsidRPr="00627322">
        <w:rPr>
          <w:sz w:val="32"/>
          <w:szCs w:val="32"/>
        </w:rPr>
        <w:t>,</w:t>
      </w:r>
      <w:r w:rsidR="008D4919">
        <w:rPr>
          <w:sz w:val="32"/>
          <w:szCs w:val="32"/>
        </w:rPr>
        <w:t xml:space="preserve"> питьевой соды позволя</w:t>
      </w:r>
      <w:r>
        <w:rPr>
          <w:sz w:val="32"/>
          <w:szCs w:val="32"/>
        </w:rPr>
        <w:t>е</w:t>
      </w:r>
      <w:r w:rsidR="008D4919">
        <w:rPr>
          <w:sz w:val="32"/>
          <w:szCs w:val="32"/>
        </w:rPr>
        <w:t>т</w:t>
      </w:r>
      <w:r w:rsidR="008D4919" w:rsidRPr="00627322">
        <w:rPr>
          <w:sz w:val="32"/>
          <w:szCs w:val="32"/>
        </w:rPr>
        <w:t xml:space="preserve"> </w:t>
      </w:r>
      <w:r w:rsidR="008D4919">
        <w:rPr>
          <w:sz w:val="32"/>
          <w:szCs w:val="32"/>
        </w:rPr>
        <w:t>смыть осадки и вещества, раств</w:t>
      </w:r>
      <w:r w:rsidR="008D4919">
        <w:rPr>
          <w:sz w:val="32"/>
          <w:szCs w:val="32"/>
        </w:rPr>
        <w:t>о</w:t>
      </w:r>
      <w:r w:rsidR="008D4919">
        <w:rPr>
          <w:sz w:val="32"/>
          <w:szCs w:val="32"/>
        </w:rPr>
        <w:t>ряющиеся в щелочной среде. Допускается использование</w:t>
      </w:r>
      <w:r>
        <w:rPr>
          <w:sz w:val="32"/>
          <w:szCs w:val="32"/>
        </w:rPr>
        <w:t xml:space="preserve"> щело</w:t>
      </w:r>
      <w:r>
        <w:rPr>
          <w:sz w:val="32"/>
          <w:szCs w:val="32"/>
        </w:rPr>
        <w:t>ч</w:t>
      </w:r>
      <w:r>
        <w:rPr>
          <w:sz w:val="32"/>
          <w:szCs w:val="32"/>
        </w:rPr>
        <w:t>ных</w:t>
      </w:r>
      <w:r w:rsidR="008D4919">
        <w:rPr>
          <w:sz w:val="32"/>
          <w:szCs w:val="32"/>
        </w:rPr>
        <w:t xml:space="preserve"> моющих средств.</w:t>
      </w:r>
    </w:p>
    <w:p w:rsidR="00B366DA" w:rsidRDefault="00B366DA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</w:t>
      </w:r>
      <w:r w:rsidR="008D4919">
        <w:rPr>
          <w:sz w:val="32"/>
          <w:szCs w:val="32"/>
        </w:rPr>
        <w:t>После удаления основных загрязнителей посуду тщател</w:t>
      </w:r>
      <w:r w:rsidR="008D4919">
        <w:rPr>
          <w:sz w:val="32"/>
          <w:szCs w:val="32"/>
        </w:rPr>
        <w:t>ь</w:t>
      </w:r>
      <w:r w:rsidR="008D4919">
        <w:rPr>
          <w:sz w:val="32"/>
          <w:szCs w:val="32"/>
        </w:rPr>
        <w:t xml:space="preserve">но </w:t>
      </w:r>
      <w:r w:rsidR="008D4919" w:rsidRPr="00627322">
        <w:rPr>
          <w:sz w:val="32"/>
          <w:szCs w:val="32"/>
        </w:rPr>
        <w:t>ополаскивают водопроводной водой</w:t>
      </w:r>
      <w:r>
        <w:rPr>
          <w:sz w:val="32"/>
          <w:szCs w:val="32"/>
        </w:rPr>
        <w:t>.</w:t>
      </w:r>
    </w:p>
    <w:p w:rsidR="008D4919" w:rsidRPr="00840688" w:rsidRDefault="00B366DA" w:rsidP="00C472A2">
      <w:pPr>
        <w:ind w:firstLine="709"/>
        <w:jc w:val="both"/>
        <w:rPr>
          <w:spacing w:val="-6"/>
          <w:sz w:val="32"/>
          <w:szCs w:val="32"/>
        </w:rPr>
      </w:pPr>
      <w:r w:rsidRPr="00840688">
        <w:rPr>
          <w:spacing w:val="-6"/>
          <w:sz w:val="32"/>
          <w:szCs w:val="32"/>
        </w:rPr>
        <w:t xml:space="preserve">4. </w:t>
      </w:r>
      <w:r w:rsidR="00840688">
        <w:rPr>
          <w:spacing w:val="-6"/>
          <w:sz w:val="32"/>
          <w:szCs w:val="32"/>
        </w:rPr>
        <w:t>П</w:t>
      </w:r>
      <w:r w:rsidRPr="00840688">
        <w:rPr>
          <w:spacing w:val="-6"/>
          <w:sz w:val="32"/>
          <w:szCs w:val="32"/>
        </w:rPr>
        <w:t>еред непосредственным использованием</w:t>
      </w:r>
      <w:r w:rsidR="008D4919" w:rsidRPr="00840688">
        <w:rPr>
          <w:spacing w:val="-6"/>
          <w:sz w:val="32"/>
          <w:szCs w:val="32"/>
        </w:rPr>
        <w:t xml:space="preserve"> </w:t>
      </w:r>
      <w:r w:rsidRPr="00840688">
        <w:rPr>
          <w:spacing w:val="-6"/>
          <w:sz w:val="32"/>
          <w:szCs w:val="32"/>
        </w:rPr>
        <w:t>посуду ополаск</w:t>
      </w:r>
      <w:r w:rsidRPr="00840688">
        <w:rPr>
          <w:spacing w:val="-6"/>
          <w:sz w:val="32"/>
          <w:szCs w:val="32"/>
        </w:rPr>
        <w:t>и</w:t>
      </w:r>
      <w:r w:rsidRPr="00840688">
        <w:rPr>
          <w:spacing w:val="-6"/>
          <w:sz w:val="32"/>
          <w:szCs w:val="32"/>
        </w:rPr>
        <w:t xml:space="preserve">вают </w:t>
      </w:r>
      <w:r w:rsidR="008D4919" w:rsidRPr="00840688">
        <w:rPr>
          <w:spacing w:val="-6"/>
          <w:sz w:val="32"/>
          <w:szCs w:val="32"/>
        </w:rPr>
        <w:t xml:space="preserve">2-3-мя порциями дистиллированной воды. </w:t>
      </w:r>
    </w:p>
    <w:p w:rsidR="008D4919" w:rsidRDefault="008D4919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Точную мерную посуду абразивными средствами мыть нельзя.</w:t>
      </w:r>
    </w:p>
    <w:p w:rsidR="008D4919" w:rsidRDefault="00B366DA" w:rsidP="0084068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B366DA">
        <w:rPr>
          <w:b/>
          <w:sz w:val="32"/>
          <w:szCs w:val="32"/>
        </w:rPr>
        <w:t>Правила работы на титровальной установке</w:t>
      </w:r>
      <w:r>
        <w:rPr>
          <w:sz w:val="32"/>
          <w:szCs w:val="32"/>
        </w:rPr>
        <w:t>.</w:t>
      </w:r>
    </w:p>
    <w:p w:rsidR="00B366DA" w:rsidRPr="00B366DA" w:rsidRDefault="00B366DA" w:rsidP="00B366DA">
      <w:pPr>
        <w:ind w:firstLine="709"/>
        <w:jc w:val="both"/>
        <w:rPr>
          <w:sz w:val="32"/>
          <w:szCs w:val="32"/>
        </w:rPr>
      </w:pPr>
      <w:r w:rsidRPr="00B366DA">
        <w:rPr>
          <w:b/>
          <w:sz w:val="32"/>
          <w:szCs w:val="32"/>
        </w:rPr>
        <w:t>Титровальная установка</w:t>
      </w:r>
      <w:r w:rsidRPr="00B366DA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рис.1 </w:t>
      </w:r>
      <w:r w:rsidRPr="00B366DA">
        <w:rPr>
          <w:sz w:val="32"/>
          <w:szCs w:val="32"/>
        </w:rPr>
        <w:t>а) состоит из штатива с з</w:t>
      </w:r>
      <w:r w:rsidRPr="00B366DA">
        <w:rPr>
          <w:sz w:val="32"/>
          <w:szCs w:val="32"/>
        </w:rPr>
        <w:t>а</w:t>
      </w:r>
      <w:r w:rsidRPr="00B366DA">
        <w:rPr>
          <w:sz w:val="32"/>
          <w:szCs w:val="32"/>
        </w:rPr>
        <w:t>крепл</w:t>
      </w:r>
      <w:r w:rsidR="008351B8">
        <w:rPr>
          <w:sz w:val="32"/>
          <w:szCs w:val="32"/>
        </w:rPr>
        <w:t>ё</w:t>
      </w:r>
      <w:r w:rsidRPr="00B366DA">
        <w:rPr>
          <w:sz w:val="32"/>
          <w:szCs w:val="32"/>
        </w:rPr>
        <w:t>нной на н</w:t>
      </w:r>
      <w:r w:rsidR="008351B8">
        <w:rPr>
          <w:sz w:val="32"/>
          <w:szCs w:val="32"/>
        </w:rPr>
        <w:t>ё</w:t>
      </w:r>
      <w:r w:rsidRPr="00B366DA">
        <w:rPr>
          <w:sz w:val="32"/>
          <w:szCs w:val="32"/>
        </w:rPr>
        <w:t>м бюреткой и титровальной колбы, содержащей точный объ</w:t>
      </w:r>
      <w:r w:rsidR="008351B8">
        <w:rPr>
          <w:sz w:val="32"/>
          <w:szCs w:val="32"/>
        </w:rPr>
        <w:t>ё</w:t>
      </w:r>
      <w:r w:rsidRPr="00B366DA">
        <w:rPr>
          <w:sz w:val="32"/>
          <w:szCs w:val="32"/>
        </w:rPr>
        <w:t>м анализируемого раствора. Разновидности бюреток и титровальных колб представлены на рис</w:t>
      </w:r>
      <w:r>
        <w:rPr>
          <w:sz w:val="32"/>
          <w:szCs w:val="32"/>
        </w:rPr>
        <w:t>.</w:t>
      </w:r>
      <w:r w:rsidRPr="00B366DA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Pr="00B366DA">
        <w:rPr>
          <w:sz w:val="32"/>
          <w:szCs w:val="32"/>
        </w:rPr>
        <w:t>б.</w:t>
      </w:r>
    </w:p>
    <w:p w:rsidR="00B366DA" w:rsidRDefault="00FD5AE4" w:rsidP="00000791">
      <w:pPr>
        <w:spacing w:before="100" w:after="10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59450" cy="284732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6DA" w:rsidRPr="00B366DA" w:rsidRDefault="00B366DA" w:rsidP="00B70B60">
      <w:pPr>
        <w:spacing w:after="100"/>
        <w:jc w:val="center"/>
        <w:rPr>
          <w:b/>
          <w:sz w:val="28"/>
          <w:szCs w:val="28"/>
        </w:rPr>
      </w:pPr>
      <w:r w:rsidRPr="00B366DA">
        <w:rPr>
          <w:b/>
          <w:i/>
          <w:sz w:val="28"/>
          <w:szCs w:val="28"/>
        </w:rPr>
        <w:t>Рисунок 1</w:t>
      </w:r>
      <w:r w:rsidRPr="00B366DA">
        <w:rPr>
          <w:b/>
          <w:sz w:val="28"/>
          <w:szCs w:val="28"/>
        </w:rPr>
        <w:t>. Титровальная установка (а)</w:t>
      </w:r>
      <w:r w:rsidR="00FD5AE4">
        <w:rPr>
          <w:b/>
          <w:sz w:val="28"/>
          <w:szCs w:val="28"/>
        </w:rPr>
        <w:t>,</w:t>
      </w:r>
      <w:r w:rsidRPr="00B366DA">
        <w:rPr>
          <w:b/>
          <w:sz w:val="28"/>
          <w:szCs w:val="28"/>
        </w:rPr>
        <w:t xml:space="preserve"> виды бюреток и титровальных колб (б)</w:t>
      </w:r>
      <w:r w:rsidR="00B70B60">
        <w:rPr>
          <w:b/>
          <w:sz w:val="28"/>
          <w:szCs w:val="28"/>
        </w:rPr>
        <w:t>.</w:t>
      </w:r>
    </w:p>
    <w:p w:rsidR="00B366DA" w:rsidRPr="00ED2DF7" w:rsidRDefault="00B366DA" w:rsidP="002422D1">
      <w:pPr>
        <w:ind w:firstLine="709"/>
        <w:jc w:val="both"/>
        <w:rPr>
          <w:sz w:val="32"/>
          <w:szCs w:val="32"/>
        </w:rPr>
      </w:pPr>
      <w:r w:rsidRPr="00ED2DF7">
        <w:rPr>
          <w:b/>
          <w:sz w:val="32"/>
          <w:szCs w:val="32"/>
        </w:rPr>
        <w:t xml:space="preserve">Подготовка </w:t>
      </w:r>
      <w:r w:rsidR="00000791">
        <w:rPr>
          <w:b/>
          <w:sz w:val="32"/>
          <w:szCs w:val="32"/>
        </w:rPr>
        <w:t xml:space="preserve">титровальной </w:t>
      </w:r>
      <w:r w:rsidRPr="00ED2DF7">
        <w:rPr>
          <w:b/>
          <w:sz w:val="32"/>
          <w:szCs w:val="32"/>
        </w:rPr>
        <w:t>установки к работе</w:t>
      </w:r>
      <w:r w:rsidRPr="00ED2DF7">
        <w:rPr>
          <w:sz w:val="32"/>
          <w:szCs w:val="32"/>
        </w:rPr>
        <w:t xml:space="preserve">: </w:t>
      </w:r>
    </w:p>
    <w:p w:rsidR="00B366DA" w:rsidRP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 xml:space="preserve">1). </w:t>
      </w:r>
      <w:r w:rsidR="00ED2DF7" w:rsidRPr="00ED2DF7">
        <w:rPr>
          <w:sz w:val="32"/>
          <w:szCs w:val="32"/>
        </w:rPr>
        <w:t>Бюретк</w:t>
      </w:r>
      <w:r w:rsidR="008351B8">
        <w:rPr>
          <w:sz w:val="32"/>
          <w:szCs w:val="32"/>
        </w:rPr>
        <w:t>у</w:t>
      </w:r>
      <w:r w:rsidR="00ED2DF7" w:rsidRPr="00ED2DF7">
        <w:rPr>
          <w:sz w:val="32"/>
          <w:szCs w:val="32"/>
        </w:rPr>
        <w:t xml:space="preserve"> и титровальные колбы отмывают от загрязнит</w:t>
      </w:r>
      <w:r w:rsidR="00ED2DF7" w:rsidRPr="00ED2DF7">
        <w:rPr>
          <w:sz w:val="32"/>
          <w:szCs w:val="32"/>
        </w:rPr>
        <w:t>е</w:t>
      </w:r>
      <w:r w:rsidR="00ED2DF7" w:rsidRPr="00ED2DF7">
        <w:rPr>
          <w:sz w:val="32"/>
          <w:szCs w:val="32"/>
        </w:rPr>
        <w:t xml:space="preserve">лей, промывая и ополаскивая их </w:t>
      </w:r>
      <w:r w:rsidR="00B70B60">
        <w:rPr>
          <w:sz w:val="32"/>
          <w:szCs w:val="32"/>
        </w:rPr>
        <w:t xml:space="preserve">водопроводной, а затем </w:t>
      </w:r>
      <w:r w:rsidR="00ED2DF7" w:rsidRPr="00ED2DF7">
        <w:rPr>
          <w:sz w:val="32"/>
          <w:szCs w:val="32"/>
        </w:rPr>
        <w:t>дисти</w:t>
      </w:r>
      <w:r w:rsidR="00ED2DF7" w:rsidRPr="00ED2DF7">
        <w:rPr>
          <w:sz w:val="32"/>
          <w:szCs w:val="32"/>
        </w:rPr>
        <w:t>л</w:t>
      </w:r>
      <w:r w:rsidR="00ED2DF7" w:rsidRPr="00ED2DF7">
        <w:rPr>
          <w:sz w:val="32"/>
          <w:szCs w:val="32"/>
        </w:rPr>
        <w:t>лированной водой. При необходимости используют хромовую смесь.</w:t>
      </w:r>
    </w:p>
    <w:p w:rsid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>2). Чист</w:t>
      </w:r>
      <w:r w:rsidR="00ED2DF7">
        <w:rPr>
          <w:sz w:val="32"/>
          <w:szCs w:val="32"/>
        </w:rPr>
        <w:t>ую</w:t>
      </w:r>
      <w:r w:rsidRPr="00ED2DF7">
        <w:rPr>
          <w:sz w:val="32"/>
          <w:szCs w:val="32"/>
        </w:rPr>
        <w:t xml:space="preserve"> бюретк</w:t>
      </w:r>
      <w:r w:rsidR="00ED2DF7">
        <w:rPr>
          <w:sz w:val="32"/>
          <w:szCs w:val="32"/>
        </w:rPr>
        <w:t>у</w:t>
      </w:r>
      <w:r w:rsidRPr="00ED2DF7">
        <w:rPr>
          <w:sz w:val="32"/>
          <w:szCs w:val="32"/>
        </w:rPr>
        <w:t xml:space="preserve"> </w:t>
      </w:r>
      <w:r w:rsidR="00ED2DF7" w:rsidRPr="00ED2DF7">
        <w:rPr>
          <w:sz w:val="32"/>
          <w:szCs w:val="32"/>
        </w:rPr>
        <w:t xml:space="preserve">2 раза </w:t>
      </w:r>
      <w:r w:rsidR="00ED2DF7">
        <w:rPr>
          <w:sz w:val="32"/>
          <w:szCs w:val="32"/>
        </w:rPr>
        <w:t>ополаскивают небольшими по</w:t>
      </w:r>
      <w:r w:rsidR="00ED2DF7">
        <w:rPr>
          <w:sz w:val="32"/>
          <w:szCs w:val="32"/>
        </w:rPr>
        <w:t>р</w:t>
      </w:r>
      <w:r w:rsidR="00ED2DF7">
        <w:rPr>
          <w:sz w:val="32"/>
          <w:szCs w:val="32"/>
        </w:rPr>
        <w:t xml:space="preserve">циями </w:t>
      </w:r>
      <w:proofErr w:type="spellStart"/>
      <w:r w:rsidR="001F7391" w:rsidRPr="00ED2DF7">
        <w:rPr>
          <w:sz w:val="32"/>
          <w:szCs w:val="32"/>
        </w:rPr>
        <w:t>титранта</w:t>
      </w:r>
      <w:proofErr w:type="spellEnd"/>
      <w:r w:rsidR="001F7391">
        <w:rPr>
          <w:sz w:val="32"/>
          <w:szCs w:val="32"/>
        </w:rPr>
        <w:t>, а</w:t>
      </w:r>
      <w:r w:rsidRPr="00ED2DF7">
        <w:rPr>
          <w:sz w:val="32"/>
          <w:szCs w:val="32"/>
        </w:rPr>
        <w:t xml:space="preserve"> </w:t>
      </w:r>
      <w:r w:rsidR="00ED2DF7">
        <w:rPr>
          <w:sz w:val="32"/>
          <w:szCs w:val="32"/>
        </w:rPr>
        <w:t xml:space="preserve">затем </w:t>
      </w:r>
      <w:r w:rsidRPr="00ED2DF7">
        <w:rPr>
          <w:sz w:val="32"/>
          <w:szCs w:val="32"/>
        </w:rPr>
        <w:t>зап</w:t>
      </w:r>
      <w:r w:rsidR="00ED2DF7">
        <w:rPr>
          <w:sz w:val="32"/>
          <w:szCs w:val="32"/>
        </w:rPr>
        <w:t>олняют</w:t>
      </w:r>
      <w:r w:rsidRPr="00ED2DF7">
        <w:rPr>
          <w:sz w:val="32"/>
          <w:szCs w:val="32"/>
        </w:rPr>
        <w:t xml:space="preserve"> </w:t>
      </w:r>
      <w:r w:rsidR="001F7391">
        <w:rPr>
          <w:sz w:val="32"/>
          <w:szCs w:val="32"/>
        </w:rPr>
        <w:t xml:space="preserve">этим же </w:t>
      </w:r>
      <w:r w:rsidRPr="00ED2DF7">
        <w:rPr>
          <w:sz w:val="32"/>
          <w:szCs w:val="32"/>
        </w:rPr>
        <w:t xml:space="preserve">раствором. </w:t>
      </w:r>
    </w:p>
    <w:p w:rsidR="00ED2DF7" w:rsidRDefault="00ED2DF7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3). Обращают</w:t>
      </w:r>
      <w:r w:rsidR="00B366DA" w:rsidRPr="00ED2DF7">
        <w:rPr>
          <w:sz w:val="32"/>
          <w:szCs w:val="32"/>
        </w:rPr>
        <w:t xml:space="preserve"> внимание на </w:t>
      </w:r>
      <w:r>
        <w:rPr>
          <w:sz w:val="32"/>
          <w:szCs w:val="32"/>
        </w:rPr>
        <w:t>нижнюю часть бюретки – сте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лянный </w:t>
      </w:r>
      <w:r w:rsidR="00B366DA" w:rsidRPr="00ED2DF7">
        <w:rPr>
          <w:sz w:val="32"/>
          <w:szCs w:val="32"/>
        </w:rPr>
        <w:t>капил</w:t>
      </w:r>
      <w:r>
        <w:rPr>
          <w:sz w:val="32"/>
          <w:szCs w:val="32"/>
        </w:rPr>
        <w:t>ляр,</w:t>
      </w:r>
      <w:r w:rsidR="001F7391">
        <w:rPr>
          <w:sz w:val="32"/>
          <w:szCs w:val="32"/>
        </w:rPr>
        <w:t xml:space="preserve"> соединённый с градуированной частью</w:t>
      </w:r>
      <w:r w:rsidR="00CD6A9B">
        <w:rPr>
          <w:sz w:val="32"/>
          <w:szCs w:val="32"/>
        </w:rPr>
        <w:t xml:space="preserve"> бюре</w:t>
      </w:r>
      <w:r w:rsidR="00CD6A9B">
        <w:rPr>
          <w:sz w:val="32"/>
          <w:szCs w:val="32"/>
        </w:rPr>
        <w:t>т</w:t>
      </w:r>
      <w:r w:rsidR="00CD6A9B">
        <w:rPr>
          <w:sz w:val="32"/>
          <w:szCs w:val="32"/>
        </w:rPr>
        <w:t>ки</w:t>
      </w:r>
      <w:r w:rsidR="001F7391">
        <w:rPr>
          <w:sz w:val="32"/>
          <w:szCs w:val="32"/>
        </w:rPr>
        <w:t xml:space="preserve"> эластичным шлангом или краном,</w:t>
      </w:r>
      <w:r>
        <w:rPr>
          <w:sz w:val="32"/>
          <w:szCs w:val="32"/>
        </w:rPr>
        <w:t xml:space="preserve"> так называемый </w:t>
      </w:r>
      <w:r w:rsidRPr="00ED2DF7">
        <w:rPr>
          <w:sz w:val="32"/>
          <w:szCs w:val="32"/>
        </w:rPr>
        <w:t>“</w:t>
      </w:r>
      <w:r w:rsidR="00B366DA" w:rsidRPr="00ED2DF7">
        <w:rPr>
          <w:i/>
          <w:sz w:val="32"/>
          <w:szCs w:val="32"/>
        </w:rPr>
        <w:t>носик</w:t>
      </w:r>
      <w:r w:rsidRPr="00ED2DF7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B366DA" w:rsidRPr="00ED2DF7">
        <w:rPr>
          <w:sz w:val="32"/>
          <w:szCs w:val="32"/>
        </w:rPr>
        <w:t>бюретки. При наличии в н</w:t>
      </w:r>
      <w:r>
        <w:rPr>
          <w:sz w:val="32"/>
          <w:szCs w:val="32"/>
        </w:rPr>
        <w:t>ё</w:t>
      </w:r>
      <w:r w:rsidR="00B366DA" w:rsidRPr="00ED2DF7">
        <w:rPr>
          <w:sz w:val="32"/>
          <w:szCs w:val="32"/>
        </w:rPr>
        <w:t>м пузырька воздуха удал</w:t>
      </w:r>
      <w:r>
        <w:rPr>
          <w:sz w:val="32"/>
          <w:szCs w:val="32"/>
        </w:rPr>
        <w:t>яют</w:t>
      </w:r>
      <w:r w:rsidR="00B366DA" w:rsidRPr="00ED2DF7">
        <w:rPr>
          <w:sz w:val="32"/>
          <w:szCs w:val="32"/>
        </w:rPr>
        <w:t xml:space="preserve"> его, </w:t>
      </w:r>
      <w:r w:rsidR="00CD6A9B">
        <w:rPr>
          <w:sz w:val="32"/>
          <w:szCs w:val="32"/>
        </w:rPr>
        <w:t>пр</w:t>
      </w:r>
      <w:r w:rsidR="00CD6A9B">
        <w:rPr>
          <w:sz w:val="32"/>
          <w:szCs w:val="32"/>
        </w:rPr>
        <w:t>и</w:t>
      </w:r>
      <w:r w:rsidR="00CD6A9B">
        <w:rPr>
          <w:sz w:val="32"/>
          <w:szCs w:val="32"/>
        </w:rPr>
        <w:lastRenderedPageBreak/>
        <w:t xml:space="preserve">подняв капилляр вверх и </w:t>
      </w:r>
      <w:r w:rsidR="00B366DA" w:rsidRPr="00ED2DF7">
        <w:rPr>
          <w:sz w:val="32"/>
          <w:szCs w:val="32"/>
        </w:rPr>
        <w:t xml:space="preserve">вытеснив воздух раствором. </w:t>
      </w:r>
    </w:p>
    <w:p w:rsidR="00B366DA" w:rsidRDefault="00ED2DF7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4). Устанавливают </w:t>
      </w:r>
      <w:r w:rsidRPr="00ED2DF7">
        <w:rPr>
          <w:sz w:val="32"/>
          <w:szCs w:val="32"/>
        </w:rPr>
        <w:t>“</w:t>
      </w:r>
      <w:r w:rsidRPr="00B70B60">
        <w:rPr>
          <w:i/>
          <w:sz w:val="32"/>
          <w:szCs w:val="32"/>
        </w:rPr>
        <w:t>нулевую точку</w:t>
      </w:r>
      <w:r w:rsidRPr="00ED2DF7">
        <w:rPr>
          <w:sz w:val="32"/>
          <w:szCs w:val="32"/>
        </w:rPr>
        <w:t>”</w:t>
      </w:r>
      <w:r>
        <w:rPr>
          <w:sz w:val="32"/>
          <w:szCs w:val="32"/>
        </w:rPr>
        <w:t xml:space="preserve"> – положение мениска раствора строго напротив нулевой отметки шкалы, сливая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твор. </w:t>
      </w:r>
      <w:r w:rsidR="00B366DA" w:rsidRPr="00ED2DF7">
        <w:rPr>
          <w:sz w:val="32"/>
          <w:szCs w:val="32"/>
        </w:rPr>
        <w:t>Положение глаза при снятии показаний со шкалы бюретки показано на рис</w:t>
      </w:r>
      <w:r w:rsidR="00B70B60">
        <w:rPr>
          <w:sz w:val="32"/>
          <w:szCs w:val="32"/>
        </w:rPr>
        <w:t>.</w:t>
      </w:r>
      <w:r w:rsidR="00B366DA" w:rsidRPr="00ED2DF7">
        <w:rPr>
          <w:sz w:val="32"/>
          <w:szCs w:val="32"/>
        </w:rPr>
        <w:t xml:space="preserve"> </w:t>
      </w:r>
      <w:r w:rsidR="00B70B60">
        <w:rPr>
          <w:sz w:val="32"/>
          <w:szCs w:val="32"/>
        </w:rPr>
        <w:t>2а</w:t>
      </w:r>
      <w:r w:rsidR="00B366DA" w:rsidRPr="00ED2DF7">
        <w:rPr>
          <w:sz w:val="32"/>
          <w:szCs w:val="32"/>
        </w:rPr>
        <w:t>. Точность измерения объ</w:t>
      </w:r>
      <w:r w:rsidR="00B70B60">
        <w:rPr>
          <w:sz w:val="32"/>
          <w:szCs w:val="32"/>
        </w:rPr>
        <w:t>ё</w:t>
      </w:r>
      <w:r w:rsidR="00B366DA" w:rsidRPr="00ED2DF7">
        <w:rPr>
          <w:sz w:val="32"/>
          <w:szCs w:val="32"/>
        </w:rPr>
        <w:t xml:space="preserve">ма по бюретке </w:t>
      </w:r>
      <w:r w:rsidR="00B70B60">
        <w:rPr>
          <w:sz w:val="32"/>
          <w:szCs w:val="32"/>
        </w:rPr>
        <w:t>с</w:t>
      </w:r>
      <w:r w:rsidR="00B70B60">
        <w:rPr>
          <w:sz w:val="32"/>
          <w:szCs w:val="32"/>
        </w:rPr>
        <w:t>о</w:t>
      </w:r>
      <w:r w:rsidR="00B70B60">
        <w:rPr>
          <w:sz w:val="32"/>
          <w:szCs w:val="32"/>
        </w:rPr>
        <w:t xml:space="preserve">ответствует </w:t>
      </w:r>
      <w:r w:rsidR="00B70B60" w:rsidRPr="00ED2DF7">
        <w:rPr>
          <w:sz w:val="32"/>
          <w:szCs w:val="32"/>
        </w:rPr>
        <w:t>половин</w:t>
      </w:r>
      <w:r w:rsidR="00B70B60">
        <w:rPr>
          <w:sz w:val="32"/>
          <w:szCs w:val="32"/>
        </w:rPr>
        <w:t>е</w:t>
      </w:r>
      <w:r w:rsidR="00B70B60" w:rsidRPr="00ED2DF7">
        <w:rPr>
          <w:sz w:val="32"/>
          <w:szCs w:val="32"/>
        </w:rPr>
        <w:t xml:space="preserve"> цены деления </w:t>
      </w:r>
      <w:r w:rsidR="00B366DA" w:rsidRPr="00ED2DF7">
        <w:rPr>
          <w:sz w:val="32"/>
          <w:szCs w:val="32"/>
        </w:rPr>
        <w:t>(</w:t>
      </w:r>
      <w:r w:rsidR="00B70B60" w:rsidRPr="00ED2DF7">
        <w:rPr>
          <w:sz w:val="32"/>
          <w:szCs w:val="32"/>
        </w:rPr>
        <w:t>±0</w:t>
      </w:r>
      <w:r w:rsidR="00B70B60">
        <w:rPr>
          <w:sz w:val="32"/>
          <w:szCs w:val="32"/>
        </w:rPr>
        <w:t>,</w:t>
      </w:r>
      <w:r w:rsidR="00B70B60" w:rsidRPr="00ED2DF7">
        <w:rPr>
          <w:sz w:val="32"/>
          <w:szCs w:val="32"/>
        </w:rPr>
        <w:t>05 мл</w:t>
      </w:r>
      <w:r w:rsidR="00B366DA" w:rsidRPr="00ED2DF7">
        <w:rPr>
          <w:sz w:val="32"/>
          <w:szCs w:val="32"/>
        </w:rPr>
        <w:t>).</w:t>
      </w:r>
    </w:p>
    <w:p w:rsidR="00B70B60" w:rsidRDefault="00B70B60" w:rsidP="00000791">
      <w:pPr>
        <w:spacing w:before="100" w:after="100"/>
        <w:ind w:firstLine="72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067175" cy="2686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B60" w:rsidRPr="00ED2DF7" w:rsidRDefault="00B70B60" w:rsidP="00B70B60">
      <w:pPr>
        <w:spacing w:after="100"/>
        <w:jc w:val="center"/>
        <w:rPr>
          <w:sz w:val="32"/>
          <w:szCs w:val="32"/>
        </w:rPr>
      </w:pPr>
      <w:r w:rsidRPr="00B366DA">
        <w:rPr>
          <w:b/>
          <w:i/>
          <w:sz w:val="28"/>
          <w:szCs w:val="28"/>
        </w:rPr>
        <w:t xml:space="preserve">Рисунок </w:t>
      </w:r>
      <w:r>
        <w:rPr>
          <w:b/>
          <w:i/>
          <w:sz w:val="28"/>
          <w:szCs w:val="28"/>
        </w:rPr>
        <w:t>2</w:t>
      </w:r>
      <w:r w:rsidRPr="00B366D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Положение глаза при снятии показаний со шкалы бюретки (а) и при измерении объёма пипеткой Мора (б).</w:t>
      </w:r>
    </w:p>
    <w:p w:rsidR="00B366DA" w:rsidRPr="00ED2DF7" w:rsidRDefault="00B70B60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B366DA" w:rsidRPr="00ED2DF7">
        <w:rPr>
          <w:sz w:val="32"/>
          <w:szCs w:val="32"/>
        </w:rPr>
        <w:t xml:space="preserve">). </w:t>
      </w:r>
      <w:proofErr w:type="spellStart"/>
      <w:r>
        <w:rPr>
          <w:sz w:val="32"/>
          <w:szCs w:val="32"/>
        </w:rPr>
        <w:t>Аликвоту</w:t>
      </w:r>
      <w:proofErr w:type="spellEnd"/>
      <w:r w:rsidR="00B366DA" w:rsidRPr="00ED2DF7">
        <w:rPr>
          <w:sz w:val="32"/>
          <w:szCs w:val="32"/>
        </w:rPr>
        <w:t xml:space="preserve"> анализируемого раствора отмеряют мерной пипеткой (</w:t>
      </w:r>
      <w:r w:rsidRPr="00B70B60">
        <w:rPr>
          <w:sz w:val="32"/>
          <w:szCs w:val="32"/>
        </w:rPr>
        <w:t>рис. 2б</w:t>
      </w:r>
      <w:r w:rsidR="00B366DA" w:rsidRPr="00ED2DF7">
        <w:rPr>
          <w:sz w:val="32"/>
          <w:szCs w:val="32"/>
        </w:rPr>
        <w:t xml:space="preserve">) и переносят в </w:t>
      </w:r>
      <w:r>
        <w:rPr>
          <w:sz w:val="32"/>
          <w:szCs w:val="32"/>
        </w:rPr>
        <w:t xml:space="preserve">чистую </w:t>
      </w:r>
      <w:r w:rsidR="00B366DA" w:rsidRPr="00ED2DF7">
        <w:rPr>
          <w:sz w:val="32"/>
          <w:szCs w:val="32"/>
        </w:rPr>
        <w:t>титровальную колбу. При этом чи</w:t>
      </w:r>
      <w:r w:rsidR="00714236">
        <w:rPr>
          <w:sz w:val="32"/>
          <w:szCs w:val="32"/>
        </w:rPr>
        <w:t>стая пипетка ополаскивается 2 раза</w:t>
      </w:r>
      <w:r w:rsidR="00B366DA" w:rsidRPr="00ED2DF7">
        <w:rPr>
          <w:sz w:val="32"/>
          <w:szCs w:val="32"/>
        </w:rPr>
        <w:t xml:space="preserve"> анализируемым раствором, а титровальная колба только дистиллированной в</w:t>
      </w:r>
      <w:r w:rsidR="00B366DA" w:rsidRPr="00ED2DF7">
        <w:rPr>
          <w:sz w:val="32"/>
          <w:szCs w:val="32"/>
        </w:rPr>
        <w:t>о</w:t>
      </w:r>
      <w:r w:rsidR="00B366DA" w:rsidRPr="00ED2DF7">
        <w:rPr>
          <w:sz w:val="32"/>
          <w:szCs w:val="32"/>
        </w:rPr>
        <w:t xml:space="preserve">дой. К </w:t>
      </w:r>
      <w:proofErr w:type="spellStart"/>
      <w:r w:rsidR="00B366DA" w:rsidRPr="00ED2DF7">
        <w:rPr>
          <w:sz w:val="32"/>
          <w:szCs w:val="32"/>
        </w:rPr>
        <w:t>аликвоте</w:t>
      </w:r>
      <w:proofErr w:type="spellEnd"/>
      <w:r w:rsidR="00B366DA" w:rsidRPr="00ED2DF7">
        <w:rPr>
          <w:sz w:val="32"/>
          <w:szCs w:val="32"/>
        </w:rPr>
        <w:t xml:space="preserve"> добавляют индикатор и, при необходимости, вспомогательные растворы.</w:t>
      </w:r>
    </w:p>
    <w:p w:rsidR="00B366DA" w:rsidRPr="00ED2DF7" w:rsidRDefault="00B366DA" w:rsidP="002422D1">
      <w:pPr>
        <w:spacing w:before="200"/>
        <w:ind w:firstLine="709"/>
        <w:jc w:val="both"/>
        <w:rPr>
          <w:sz w:val="32"/>
          <w:szCs w:val="32"/>
        </w:rPr>
      </w:pPr>
      <w:r w:rsidRPr="00B70B60">
        <w:rPr>
          <w:b/>
          <w:sz w:val="32"/>
          <w:szCs w:val="32"/>
        </w:rPr>
        <w:t>Процесс титрования</w:t>
      </w:r>
      <w:r w:rsidRPr="00ED2DF7">
        <w:rPr>
          <w:sz w:val="32"/>
          <w:szCs w:val="32"/>
        </w:rPr>
        <w:t xml:space="preserve"> заключается в постепенном (по ка</w:t>
      </w:r>
      <w:r w:rsidRPr="00ED2DF7">
        <w:rPr>
          <w:sz w:val="32"/>
          <w:szCs w:val="32"/>
        </w:rPr>
        <w:t>п</w:t>
      </w:r>
      <w:r w:rsidRPr="00ED2DF7">
        <w:rPr>
          <w:sz w:val="32"/>
          <w:szCs w:val="32"/>
        </w:rPr>
        <w:t xml:space="preserve">лям) добавлении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 xml:space="preserve"> к титруемому раствору при постоя</w:t>
      </w:r>
      <w:r w:rsidRPr="00ED2DF7">
        <w:rPr>
          <w:sz w:val="32"/>
          <w:szCs w:val="32"/>
        </w:rPr>
        <w:t>н</w:t>
      </w:r>
      <w:r w:rsidRPr="00ED2DF7">
        <w:rPr>
          <w:sz w:val="32"/>
          <w:szCs w:val="32"/>
        </w:rPr>
        <w:t xml:space="preserve">ном перемешивании. </w:t>
      </w:r>
    </w:p>
    <w:p w:rsidR="00B366DA" w:rsidRP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>Для этого в одной руке держат титровальную колбу, акк</w:t>
      </w:r>
      <w:r w:rsidRPr="00ED2DF7">
        <w:rPr>
          <w:sz w:val="32"/>
          <w:szCs w:val="32"/>
        </w:rPr>
        <w:t>у</w:t>
      </w:r>
      <w:r w:rsidRPr="00ED2DF7">
        <w:rPr>
          <w:sz w:val="32"/>
          <w:szCs w:val="32"/>
        </w:rPr>
        <w:t xml:space="preserve">ратно перемешивая содержимое круговыми движениями. Двумя пальцами другой руки нажимают на </w:t>
      </w:r>
      <w:r w:rsidR="002422D1">
        <w:rPr>
          <w:sz w:val="32"/>
          <w:szCs w:val="32"/>
        </w:rPr>
        <w:t>эластичный</w:t>
      </w:r>
      <w:r w:rsidRPr="00ED2DF7">
        <w:rPr>
          <w:sz w:val="32"/>
          <w:szCs w:val="32"/>
        </w:rPr>
        <w:t xml:space="preserve"> шланг возле стеклянного шарика (</w:t>
      </w:r>
      <w:r w:rsidR="002422D1" w:rsidRPr="002422D1">
        <w:rPr>
          <w:sz w:val="32"/>
          <w:szCs w:val="32"/>
        </w:rPr>
        <w:t>“</w:t>
      </w:r>
      <w:r w:rsidRPr="002422D1">
        <w:rPr>
          <w:i/>
          <w:sz w:val="32"/>
          <w:szCs w:val="32"/>
        </w:rPr>
        <w:t>слёзки</w:t>
      </w:r>
      <w:r w:rsidR="002422D1" w:rsidRPr="002422D1">
        <w:rPr>
          <w:sz w:val="32"/>
          <w:szCs w:val="32"/>
        </w:rPr>
        <w:t>”</w:t>
      </w:r>
      <w:r w:rsidRPr="00ED2DF7">
        <w:rPr>
          <w:sz w:val="32"/>
          <w:szCs w:val="32"/>
        </w:rPr>
        <w:t xml:space="preserve">) или поворачивают кран бюретки так, чтобы раствор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 xml:space="preserve"> выливался со скоростью 1-2 капли в секунду. </w:t>
      </w:r>
    </w:p>
    <w:p w:rsidR="002422D1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 xml:space="preserve">В процессе титрования контролируют цвет </w:t>
      </w:r>
      <w:r w:rsidR="002422D1">
        <w:rPr>
          <w:sz w:val="32"/>
          <w:szCs w:val="32"/>
        </w:rPr>
        <w:t xml:space="preserve">индикатора в титруемом </w:t>
      </w:r>
      <w:r w:rsidRPr="00ED2DF7">
        <w:rPr>
          <w:sz w:val="32"/>
          <w:szCs w:val="32"/>
        </w:rPr>
        <w:t>раствор</w:t>
      </w:r>
      <w:r w:rsidR="002422D1">
        <w:rPr>
          <w:sz w:val="32"/>
          <w:szCs w:val="32"/>
        </w:rPr>
        <w:t>е</w:t>
      </w:r>
      <w:r w:rsidRPr="00ED2DF7">
        <w:rPr>
          <w:sz w:val="32"/>
          <w:szCs w:val="32"/>
        </w:rPr>
        <w:t xml:space="preserve">. Останавливают титрование в тот момент, </w:t>
      </w:r>
      <w:r w:rsidRPr="00ED2DF7">
        <w:rPr>
          <w:sz w:val="32"/>
          <w:szCs w:val="32"/>
        </w:rPr>
        <w:lastRenderedPageBreak/>
        <w:t>когда окраска всего объ</w:t>
      </w:r>
      <w:r w:rsidR="002422D1">
        <w:rPr>
          <w:sz w:val="32"/>
          <w:szCs w:val="32"/>
        </w:rPr>
        <w:t>ё</w:t>
      </w:r>
      <w:r w:rsidRPr="00ED2DF7">
        <w:rPr>
          <w:sz w:val="32"/>
          <w:szCs w:val="32"/>
        </w:rPr>
        <w:t xml:space="preserve">ма раствора изменится от </w:t>
      </w:r>
      <w:r w:rsidR="002422D1">
        <w:rPr>
          <w:sz w:val="32"/>
          <w:szCs w:val="32"/>
        </w:rPr>
        <w:t xml:space="preserve">добавления </w:t>
      </w:r>
      <w:r w:rsidRPr="00ED2DF7">
        <w:rPr>
          <w:sz w:val="32"/>
          <w:szCs w:val="32"/>
        </w:rPr>
        <w:t xml:space="preserve">одной капли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>. В момент эквивалентности происходит резкая смена состава раствора, в результате которой индикатор переходит из одной окрашенной формы в другую, и цвет раств</w:t>
      </w:r>
      <w:r w:rsidRPr="00ED2DF7">
        <w:rPr>
          <w:sz w:val="32"/>
          <w:szCs w:val="32"/>
        </w:rPr>
        <w:t>о</w:t>
      </w:r>
      <w:r w:rsidRPr="00ED2DF7">
        <w:rPr>
          <w:sz w:val="32"/>
          <w:szCs w:val="32"/>
        </w:rPr>
        <w:t xml:space="preserve">ра меняется. </w:t>
      </w:r>
    </w:p>
    <w:p w:rsidR="00B366DA" w:rsidRPr="00ED2DF7" w:rsidRDefault="00B366DA" w:rsidP="00B366DA">
      <w:pPr>
        <w:ind w:firstLine="720"/>
        <w:jc w:val="both"/>
        <w:rPr>
          <w:sz w:val="32"/>
          <w:szCs w:val="32"/>
        </w:rPr>
      </w:pPr>
      <w:r w:rsidRPr="00ED2DF7">
        <w:rPr>
          <w:sz w:val="32"/>
          <w:szCs w:val="32"/>
        </w:rPr>
        <w:t>Объ</w:t>
      </w:r>
      <w:r w:rsidR="002422D1">
        <w:rPr>
          <w:sz w:val="32"/>
          <w:szCs w:val="32"/>
        </w:rPr>
        <w:t>ё</w:t>
      </w:r>
      <w:r w:rsidRPr="00ED2DF7">
        <w:rPr>
          <w:sz w:val="32"/>
          <w:szCs w:val="32"/>
        </w:rPr>
        <w:t xml:space="preserve">м раствора </w:t>
      </w:r>
      <w:proofErr w:type="spellStart"/>
      <w:r w:rsidRPr="00ED2DF7">
        <w:rPr>
          <w:sz w:val="32"/>
          <w:szCs w:val="32"/>
        </w:rPr>
        <w:t>титранта</w:t>
      </w:r>
      <w:proofErr w:type="spellEnd"/>
      <w:r w:rsidRPr="00ED2DF7">
        <w:rPr>
          <w:sz w:val="32"/>
          <w:szCs w:val="32"/>
        </w:rPr>
        <w:t>, затраченный на реакцию с ти</w:t>
      </w:r>
      <w:r w:rsidRPr="00ED2DF7">
        <w:rPr>
          <w:sz w:val="32"/>
          <w:szCs w:val="32"/>
        </w:rPr>
        <w:t>т</w:t>
      </w:r>
      <w:r w:rsidRPr="00ED2DF7">
        <w:rPr>
          <w:sz w:val="32"/>
          <w:szCs w:val="32"/>
        </w:rPr>
        <w:t xml:space="preserve">руемым веществом, считывают со шкалы бюретки и фиксируют в записях. </w:t>
      </w:r>
      <w:r w:rsidR="002422D1">
        <w:rPr>
          <w:sz w:val="32"/>
          <w:szCs w:val="32"/>
        </w:rPr>
        <w:t>Проводят несколько параллельных измерений в тех же условиях</w:t>
      </w:r>
      <w:r w:rsidRPr="00ED2DF7">
        <w:rPr>
          <w:sz w:val="32"/>
          <w:szCs w:val="32"/>
        </w:rPr>
        <w:t xml:space="preserve">, каждый раз доливая </w:t>
      </w:r>
      <w:proofErr w:type="spellStart"/>
      <w:r w:rsidRPr="00ED2DF7">
        <w:rPr>
          <w:sz w:val="32"/>
          <w:szCs w:val="32"/>
        </w:rPr>
        <w:t>титрант</w:t>
      </w:r>
      <w:proofErr w:type="spellEnd"/>
      <w:r w:rsidRPr="00ED2DF7">
        <w:rPr>
          <w:sz w:val="32"/>
          <w:szCs w:val="32"/>
        </w:rPr>
        <w:t xml:space="preserve"> в бюретку до нуля</w:t>
      </w:r>
      <w:r w:rsidR="002422D1">
        <w:rPr>
          <w:sz w:val="32"/>
          <w:szCs w:val="32"/>
        </w:rPr>
        <w:t xml:space="preserve"> и зан</w:t>
      </w:r>
      <w:r w:rsidR="002422D1">
        <w:rPr>
          <w:sz w:val="32"/>
          <w:szCs w:val="32"/>
        </w:rPr>
        <w:t>о</w:t>
      </w:r>
      <w:r w:rsidR="002422D1">
        <w:rPr>
          <w:sz w:val="32"/>
          <w:szCs w:val="32"/>
        </w:rPr>
        <w:t xml:space="preserve">во отмеряя </w:t>
      </w:r>
      <w:proofErr w:type="spellStart"/>
      <w:r w:rsidR="002422D1">
        <w:rPr>
          <w:sz w:val="32"/>
          <w:szCs w:val="32"/>
        </w:rPr>
        <w:t>аликвоту</w:t>
      </w:r>
      <w:proofErr w:type="spellEnd"/>
      <w:r w:rsidR="002422D1">
        <w:rPr>
          <w:sz w:val="32"/>
          <w:szCs w:val="32"/>
        </w:rPr>
        <w:t xml:space="preserve"> анализируемого раствора в чистую титр</w:t>
      </w:r>
      <w:r w:rsidR="002422D1">
        <w:rPr>
          <w:sz w:val="32"/>
          <w:szCs w:val="32"/>
        </w:rPr>
        <w:t>о</w:t>
      </w:r>
      <w:r w:rsidR="002422D1">
        <w:rPr>
          <w:sz w:val="32"/>
          <w:szCs w:val="32"/>
        </w:rPr>
        <w:t>вальную колбу, добавляя все необходимые реактивы</w:t>
      </w:r>
      <w:r w:rsidRPr="00ED2DF7">
        <w:rPr>
          <w:sz w:val="32"/>
          <w:szCs w:val="32"/>
        </w:rPr>
        <w:t>.</w:t>
      </w:r>
      <w:r w:rsidR="002422D1">
        <w:rPr>
          <w:sz w:val="32"/>
          <w:szCs w:val="32"/>
        </w:rPr>
        <w:t xml:space="preserve"> Результаты записывают в таблицу:</w:t>
      </w:r>
    </w:p>
    <w:tbl>
      <w:tblPr>
        <w:tblStyle w:val="ad"/>
        <w:tblW w:w="0" w:type="auto"/>
        <w:jc w:val="center"/>
        <w:tblLook w:val="01E0"/>
      </w:tblPr>
      <w:tblGrid>
        <w:gridCol w:w="1600"/>
        <w:gridCol w:w="1600"/>
        <w:gridCol w:w="1600"/>
      </w:tblGrid>
      <w:tr w:rsidR="00B366DA" w:rsidRPr="00ED2DF7" w:rsidTr="0090257E">
        <w:trPr>
          <w:trHeight w:val="327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№ пробы</w:t>
            </w:r>
          </w:p>
        </w:tc>
        <w:tc>
          <w:tcPr>
            <w:tcW w:w="1600" w:type="dxa"/>
          </w:tcPr>
          <w:p w:rsidR="00B366DA" w:rsidRPr="00FF0579" w:rsidRDefault="00B366DA" w:rsidP="00FF0579">
            <w:pPr>
              <w:jc w:val="center"/>
              <w:rPr>
                <w:sz w:val="32"/>
                <w:szCs w:val="32"/>
              </w:rPr>
            </w:pPr>
            <w:r w:rsidRPr="00ED2DF7">
              <w:rPr>
                <w:i/>
                <w:sz w:val="32"/>
                <w:szCs w:val="32"/>
                <w:lang w:val="en-US"/>
              </w:rPr>
              <w:t>V</w:t>
            </w:r>
            <w:proofErr w:type="spellStart"/>
            <w:r w:rsidR="00FF0579">
              <w:rPr>
                <w:i/>
                <w:sz w:val="32"/>
                <w:szCs w:val="32"/>
                <w:vertAlign w:val="subscript"/>
              </w:rPr>
              <w:t>аликвоты</w:t>
            </w:r>
            <w:proofErr w:type="spellEnd"/>
          </w:p>
        </w:tc>
        <w:tc>
          <w:tcPr>
            <w:tcW w:w="1600" w:type="dxa"/>
          </w:tcPr>
          <w:p w:rsidR="00B366DA" w:rsidRPr="00FF0579" w:rsidRDefault="00B366DA" w:rsidP="00FF0579">
            <w:pPr>
              <w:jc w:val="center"/>
              <w:rPr>
                <w:sz w:val="32"/>
                <w:szCs w:val="32"/>
              </w:rPr>
            </w:pPr>
            <w:r w:rsidRPr="00ED2DF7">
              <w:rPr>
                <w:i/>
                <w:sz w:val="32"/>
                <w:szCs w:val="32"/>
                <w:lang w:val="en-US"/>
              </w:rPr>
              <w:t>V</w:t>
            </w:r>
            <w:proofErr w:type="spellStart"/>
            <w:r w:rsidR="00FF0579">
              <w:rPr>
                <w:i/>
                <w:sz w:val="32"/>
                <w:szCs w:val="32"/>
                <w:vertAlign w:val="subscript"/>
              </w:rPr>
              <w:t>титранта</w:t>
            </w:r>
            <w:proofErr w:type="spellEnd"/>
          </w:p>
        </w:tc>
      </w:tr>
      <w:tr w:rsidR="00B366DA" w:rsidRPr="00ED2DF7" w:rsidTr="0090257E">
        <w:trPr>
          <w:trHeight w:val="314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1.</w:t>
            </w: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</w:tr>
      <w:tr w:rsidR="00B366DA" w:rsidRPr="00ED2DF7" w:rsidTr="0090257E">
        <w:trPr>
          <w:trHeight w:val="327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2.</w:t>
            </w: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</w:tr>
      <w:tr w:rsidR="00B366DA" w:rsidRPr="00ED2DF7" w:rsidTr="0090257E">
        <w:trPr>
          <w:trHeight w:val="327"/>
          <w:jc w:val="center"/>
        </w:trPr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  <w:r w:rsidRPr="00ED2DF7">
              <w:rPr>
                <w:sz w:val="32"/>
                <w:szCs w:val="32"/>
              </w:rPr>
              <w:t>3.</w:t>
            </w: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B366DA" w:rsidRPr="00ED2DF7" w:rsidRDefault="00B366DA" w:rsidP="0090257E">
            <w:pPr>
              <w:jc w:val="both"/>
              <w:rPr>
                <w:sz w:val="32"/>
                <w:szCs w:val="32"/>
              </w:rPr>
            </w:pPr>
          </w:p>
        </w:tc>
      </w:tr>
    </w:tbl>
    <w:p w:rsidR="00B366DA" w:rsidRDefault="002422D1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Из полученных данных выбирают 3 сходящих результата</w:t>
      </w:r>
      <w:r w:rsidR="00714236">
        <w:rPr>
          <w:sz w:val="32"/>
          <w:szCs w:val="32"/>
        </w:rPr>
        <w:t>, которые</w:t>
      </w:r>
      <w:r w:rsidR="00B366DA" w:rsidRPr="00ED2DF7">
        <w:rPr>
          <w:sz w:val="32"/>
          <w:szCs w:val="32"/>
        </w:rPr>
        <w:t xml:space="preserve"> используют для вычисления величины среднего арифм</w:t>
      </w:r>
      <w:r w:rsidR="00B366DA" w:rsidRPr="00ED2DF7">
        <w:rPr>
          <w:sz w:val="32"/>
          <w:szCs w:val="32"/>
        </w:rPr>
        <w:t>е</w:t>
      </w:r>
      <w:r w:rsidR="00B366DA" w:rsidRPr="00ED2DF7">
        <w:rPr>
          <w:sz w:val="32"/>
          <w:szCs w:val="32"/>
        </w:rPr>
        <w:t>тического объ</w:t>
      </w:r>
      <w:r>
        <w:rPr>
          <w:sz w:val="32"/>
          <w:szCs w:val="32"/>
        </w:rPr>
        <w:t>ё</w:t>
      </w:r>
      <w:r w:rsidR="00B366DA" w:rsidRPr="00ED2DF7">
        <w:rPr>
          <w:sz w:val="32"/>
          <w:szCs w:val="32"/>
        </w:rPr>
        <w:t xml:space="preserve">ма </w:t>
      </w:r>
      <w:proofErr w:type="spellStart"/>
      <w:r w:rsidR="00B366DA" w:rsidRPr="00ED2DF7">
        <w:rPr>
          <w:sz w:val="32"/>
          <w:szCs w:val="32"/>
        </w:rPr>
        <w:t>титранта</w:t>
      </w:r>
      <w:proofErr w:type="spellEnd"/>
      <w:r w:rsidR="00B366DA" w:rsidRPr="00ED2DF7">
        <w:rPr>
          <w:sz w:val="32"/>
          <w:szCs w:val="32"/>
        </w:rPr>
        <w:t xml:space="preserve">. </w:t>
      </w:r>
      <w:r>
        <w:rPr>
          <w:sz w:val="32"/>
          <w:szCs w:val="32"/>
        </w:rPr>
        <w:t>Значения, отличающиеся от пара</w:t>
      </w:r>
      <w:r>
        <w:rPr>
          <w:sz w:val="32"/>
          <w:szCs w:val="32"/>
        </w:rPr>
        <w:t>л</w:t>
      </w:r>
      <w:r>
        <w:rPr>
          <w:sz w:val="32"/>
          <w:szCs w:val="32"/>
        </w:rPr>
        <w:t>лельных измерений на величину превышающую точность бюре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ки, не учитывают, как содержащие грубую ошибку. </w:t>
      </w:r>
    </w:p>
    <w:p w:rsidR="00FF0579" w:rsidRPr="00ED2DF7" w:rsidRDefault="00FF0579" w:rsidP="00B366DA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Зная объём </w:t>
      </w:r>
      <w:proofErr w:type="spellStart"/>
      <w:r>
        <w:rPr>
          <w:sz w:val="32"/>
          <w:szCs w:val="32"/>
        </w:rPr>
        <w:t>аликвоты</w:t>
      </w:r>
      <w:proofErr w:type="spellEnd"/>
      <w:r>
        <w:rPr>
          <w:sz w:val="32"/>
          <w:szCs w:val="32"/>
        </w:rPr>
        <w:t xml:space="preserve">, средний объём </w:t>
      </w:r>
      <w:proofErr w:type="spellStart"/>
      <w:r>
        <w:rPr>
          <w:sz w:val="32"/>
          <w:szCs w:val="32"/>
        </w:rPr>
        <w:t>титранта</w:t>
      </w:r>
      <w:proofErr w:type="spellEnd"/>
      <w:r>
        <w:rPr>
          <w:sz w:val="32"/>
          <w:szCs w:val="32"/>
        </w:rPr>
        <w:t xml:space="preserve"> и точную концентрацию одного из растворов находят значение содержания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 по формулам</w:t>
      </w:r>
      <w:r w:rsidR="00CD6A9B">
        <w:rPr>
          <w:sz w:val="32"/>
          <w:szCs w:val="32"/>
        </w:rPr>
        <w:t xml:space="preserve"> 5.1 и 5.2</w:t>
      </w:r>
      <w:r>
        <w:rPr>
          <w:sz w:val="32"/>
          <w:szCs w:val="32"/>
        </w:rPr>
        <w:t>, представленным в разделе 5.3.2.</w:t>
      </w:r>
    </w:p>
    <w:p w:rsidR="0033537F" w:rsidRDefault="0033537F" w:rsidP="0033537F">
      <w:pPr>
        <w:pStyle w:val="3"/>
      </w:pPr>
      <w:r>
        <w:t>5.3.</w:t>
      </w:r>
      <w:r w:rsidR="00C61461">
        <w:t>5</w:t>
      </w:r>
      <w:r>
        <w:t xml:space="preserve"> Классификация методов титриметрического анализа</w:t>
      </w:r>
    </w:p>
    <w:p w:rsidR="00462015" w:rsidRDefault="0090257E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основе титриметрического анализа лежит проведение ан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литической реакции. </w:t>
      </w:r>
      <w:r w:rsidR="00462015">
        <w:rPr>
          <w:sz w:val="32"/>
          <w:szCs w:val="32"/>
        </w:rPr>
        <w:t xml:space="preserve">Наиболее общей является классификация методов </w:t>
      </w:r>
      <w:proofErr w:type="spellStart"/>
      <w:r w:rsidR="00462015">
        <w:rPr>
          <w:sz w:val="32"/>
          <w:szCs w:val="32"/>
        </w:rPr>
        <w:t>титриметрии</w:t>
      </w:r>
      <w:proofErr w:type="spellEnd"/>
      <w:r w:rsidR="00462015">
        <w:rPr>
          <w:sz w:val="32"/>
          <w:szCs w:val="32"/>
        </w:rPr>
        <w:t>, основанная на типе химической реакции.</w:t>
      </w:r>
    </w:p>
    <w:p w:rsidR="0033537F" w:rsidRDefault="0090257E" w:rsidP="00462015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462015">
        <w:rPr>
          <w:b/>
          <w:sz w:val="32"/>
          <w:szCs w:val="32"/>
        </w:rPr>
        <w:t>з</w:t>
      </w:r>
      <w:r>
        <w:rPr>
          <w:sz w:val="32"/>
          <w:szCs w:val="32"/>
        </w:rPr>
        <w:t xml:space="preserve">ависимости от природы химического взаимодействия в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выделяют методы:</w:t>
      </w:r>
    </w:p>
    <w:p w:rsidR="0090257E" w:rsidRPr="0090257E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r w:rsidRPr="00000791">
        <w:rPr>
          <w:b/>
          <w:spacing w:val="-8"/>
          <w:sz w:val="32"/>
          <w:szCs w:val="32"/>
        </w:rPr>
        <w:t>кислотно-основного титрования или метод нейтрализации</w:t>
      </w:r>
      <w:r w:rsidRPr="0090257E">
        <w:rPr>
          <w:b/>
          <w:sz w:val="32"/>
          <w:szCs w:val="32"/>
        </w:rPr>
        <w:t>;</w:t>
      </w:r>
    </w:p>
    <w:p w:rsidR="0090257E" w:rsidRPr="0090257E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proofErr w:type="spellStart"/>
      <w:r w:rsidRPr="0090257E">
        <w:rPr>
          <w:b/>
          <w:sz w:val="32"/>
          <w:szCs w:val="32"/>
        </w:rPr>
        <w:t>комплексометрического</w:t>
      </w:r>
      <w:proofErr w:type="spellEnd"/>
      <w:r w:rsidRPr="0090257E">
        <w:rPr>
          <w:b/>
          <w:sz w:val="32"/>
          <w:szCs w:val="32"/>
        </w:rPr>
        <w:t xml:space="preserve"> титрования;</w:t>
      </w:r>
    </w:p>
    <w:p w:rsidR="0090257E" w:rsidRPr="0090257E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proofErr w:type="spellStart"/>
      <w:r w:rsidRPr="0090257E">
        <w:rPr>
          <w:b/>
          <w:sz w:val="32"/>
          <w:szCs w:val="32"/>
        </w:rPr>
        <w:t>осадительного</w:t>
      </w:r>
      <w:proofErr w:type="spellEnd"/>
      <w:r w:rsidRPr="0090257E">
        <w:rPr>
          <w:b/>
          <w:sz w:val="32"/>
          <w:szCs w:val="32"/>
        </w:rPr>
        <w:t xml:space="preserve"> титрования;</w:t>
      </w:r>
    </w:p>
    <w:p w:rsidR="0090257E" w:rsidRPr="00000791" w:rsidRDefault="0090257E" w:rsidP="00000791">
      <w:pPr>
        <w:pStyle w:val="ab"/>
        <w:numPr>
          <w:ilvl w:val="0"/>
          <w:numId w:val="6"/>
        </w:numPr>
        <w:spacing w:after="60"/>
        <w:ind w:left="709" w:hanging="357"/>
        <w:contextualSpacing w:val="0"/>
        <w:jc w:val="both"/>
        <w:rPr>
          <w:b/>
          <w:sz w:val="32"/>
          <w:szCs w:val="32"/>
        </w:rPr>
      </w:pPr>
      <w:r w:rsidRPr="0090257E">
        <w:rPr>
          <w:b/>
          <w:sz w:val="32"/>
          <w:szCs w:val="32"/>
        </w:rPr>
        <w:t>окислительн</w:t>
      </w:r>
      <w:r w:rsidR="00000791">
        <w:rPr>
          <w:b/>
          <w:sz w:val="32"/>
          <w:szCs w:val="32"/>
        </w:rPr>
        <w:t>о-восстановительного титрования.</w:t>
      </w:r>
    </w:p>
    <w:p w:rsidR="00462015" w:rsidRDefault="00462015" w:rsidP="00C472A2">
      <w:pPr>
        <w:ind w:firstLine="709"/>
        <w:jc w:val="both"/>
        <w:rPr>
          <w:sz w:val="32"/>
          <w:szCs w:val="32"/>
        </w:rPr>
      </w:pPr>
    </w:p>
    <w:p w:rsidR="0033537F" w:rsidRDefault="00000791" w:rsidP="00C472A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Для каждой группы методов </w:t>
      </w:r>
      <w:proofErr w:type="spellStart"/>
      <w:r>
        <w:rPr>
          <w:sz w:val="32"/>
          <w:szCs w:val="32"/>
        </w:rPr>
        <w:t>титриметрии</w:t>
      </w:r>
      <w:proofErr w:type="spellEnd"/>
      <w:r>
        <w:rPr>
          <w:sz w:val="32"/>
          <w:szCs w:val="32"/>
        </w:rPr>
        <w:t xml:space="preserve"> характерн</w:t>
      </w:r>
      <w:r w:rsidR="001C1000">
        <w:rPr>
          <w:sz w:val="32"/>
          <w:szCs w:val="32"/>
        </w:rPr>
        <w:t xml:space="preserve">а своя специфика, связанная с химическими свойствами </w:t>
      </w:r>
      <w:proofErr w:type="spellStart"/>
      <w:r w:rsidR="001C1000">
        <w:rPr>
          <w:sz w:val="32"/>
          <w:szCs w:val="32"/>
        </w:rPr>
        <w:t>аналитов</w:t>
      </w:r>
      <w:proofErr w:type="spellEnd"/>
      <w:r w:rsidR="001C1000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актив</w:t>
      </w:r>
      <w:r w:rsidR="001C1000">
        <w:rPr>
          <w:sz w:val="32"/>
          <w:szCs w:val="32"/>
        </w:rPr>
        <w:t>ов, используемыми</w:t>
      </w:r>
      <w:r>
        <w:rPr>
          <w:sz w:val="32"/>
          <w:szCs w:val="32"/>
        </w:rPr>
        <w:t xml:space="preserve"> стандартны</w:t>
      </w:r>
      <w:r w:rsidR="001C1000">
        <w:rPr>
          <w:sz w:val="32"/>
          <w:szCs w:val="32"/>
        </w:rPr>
        <w:t>ми</w:t>
      </w:r>
      <w:r>
        <w:rPr>
          <w:sz w:val="32"/>
          <w:szCs w:val="32"/>
        </w:rPr>
        <w:t xml:space="preserve"> вещества</w:t>
      </w:r>
      <w:r w:rsidR="001C1000">
        <w:rPr>
          <w:sz w:val="32"/>
          <w:szCs w:val="32"/>
        </w:rPr>
        <w:t>ми</w:t>
      </w:r>
      <w:r>
        <w:rPr>
          <w:sz w:val="32"/>
          <w:szCs w:val="32"/>
        </w:rPr>
        <w:t>, выбор</w:t>
      </w:r>
      <w:r w:rsidR="003F45A9">
        <w:rPr>
          <w:sz w:val="32"/>
          <w:szCs w:val="32"/>
        </w:rPr>
        <w:t>ом</w:t>
      </w:r>
      <w:r>
        <w:rPr>
          <w:sz w:val="32"/>
          <w:szCs w:val="32"/>
        </w:rPr>
        <w:t xml:space="preserve"> индикаторов и способ</w:t>
      </w:r>
      <w:r w:rsidR="003F45A9">
        <w:rPr>
          <w:sz w:val="32"/>
          <w:szCs w:val="32"/>
        </w:rPr>
        <w:t>ов</w:t>
      </w:r>
      <w:r>
        <w:rPr>
          <w:sz w:val="32"/>
          <w:szCs w:val="32"/>
        </w:rPr>
        <w:t xml:space="preserve"> фиксации КТТ, </w:t>
      </w:r>
      <w:r w:rsidR="003F45A9">
        <w:rPr>
          <w:sz w:val="32"/>
          <w:szCs w:val="32"/>
        </w:rPr>
        <w:t xml:space="preserve">с </w:t>
      </w:r>
      <w:r>
        <w:rPr>
          <w:sz w:val="32"/>
          <w:szCs w:val="32"/>
        </w:rPr>
        <w:t>услови</w:t>
      </w:r>
      <w:r w:rsidR="003F45A9">
        <w:rPr>
          <w:sz w:val="32"/>
          <w:szCs w:val="32"/>
        </w:rPr>
        <w:t>ями</w:t>
      </w:r>
      <w:r>
        <w:rPr>
          <w:sz w:val="32"/>
          <w:szCs w:val="32"/>
        </w:rPr>
        <w:t xml:space="preserve"> проведения анализа и хранения реактивов</w:t>
      </w:r>
      <w:r w:rsidR="003F45A9">
        <w:rPr>
          <w:sz w:val="32"/>
          <w:szCs w:val="32"/>
        </w:rPr>
        <w:t>, а также областями практического применения</w:t>
      </w:r>
      <w:r>
        <w:rPr>
          <w:sz w:val="32"/>
          <w:szCs w:val="32"/>
        </w:rPr>
        <w:t>.</w:t>
      </w:r>
    </w:p>
    <w:p w:rsidR="003F45A9" w:rsidRDefault="003F45A9" w:rsidP="00000791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Процедура выполнения титрования может меняться из-за особенностей аналитической реакции и свойств </w:t>
      </w:r>
      <w:proofErr w:type="spellStart"/>
      <w:r>
        <w:rPr>
          <w:sz w:val="32"/>
          <w:szCs w:val="32"/>
        </w:rPr>
        <w:t>аналита</w:t>
      </w:r>
      <w:proofErr w:type="spellEnd"/>
      <w:r>
        <w:rPr>
          <w:sz w:val="32"/>
          <w:szCs w:val="32"/>
        </w:rPr>
        <w:t xml:space="preserve">. </w:t>
      </w:r>
    </w:p>
    <w:p w:rsidR="003F45A9" w:rsidRDefault="003F45A9" w:rsidP="00840688">
      <w:pPr>
        <w:pStyle w:val="ab"/>
        <w:numPr>
          <w:ilvl w:val="0"/>
          <w:numId w:val="1"/>
        </w:numPr>
        <w:spacing w:before="100" w:after="100"/>
        <w:ind w:left="425" w:hanging="357"/>
        <w:contextualSpacing w:val="0"/>
        <w:jc w:val="both"/>
        <w:rPr>
          <w:sz w:val="32"/>
          <w:szCs w:val="32"/>
        </w:rPr>
      </w:pPr>
      <w:r w:rsidRPr="003F45A9">
        <w:rPr>
          <w:b/>
          <w:sz w:val="32"/>
          <w:szCs w:val="32"/>
        </w:rPr>
        <w:t>Основные способы (приёмы) титрования</w:t>
      </w:r>
      <w:r>
        <w:rPr>
          <w:sz w:val="32"/>
          <w:szCs w:val="32"/>
        </w:rPr>
        <w:t>.</w:t>
      </w:r>
    </w:p>
    <w:p w:rsidR="003F45A9" w:rsidRDefault="003F45A9" w:rsidP="003F45A9">
      <w:pPr>
        <w:spacing w:before="100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3F45A9">
        <w:rPr>
          <w:b/>
          <w:sz w:val="32"/>
          <w:szCs w:val="32"/>
        </w:rPr>
        <w:t>Прямое титрование</w:t>
      </w:r>
      <w:r>
        <w:rPr>
          <w:sz w:val="32"/>
          <w:szCs w:val="32"/>
        </w:rPr>
        <w:t xml:space="preserve"> – способ выполнения анализа, при котором </w:t>
      </w:r>
      <w:proofErr w:type="spellStart"/>
      <w:r>
        <w:rPr>
          <w:sz w:val="32"/>
          <w:szCs w:val="32"/>
        </w:rPr>
        <w:t>аналит</w:t>
      </w:r>
      <w:proofErr w:type="spellEnd"/>
      <w:r>
        <w:rPr>
          <w:sz w:val="32"/>
          <w:szCs w:val="32"/>
        </w:rPr>
        <w:t xml:space="preserve"> непосредственно реагирует с реактивом в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цессе титрования. Это наиболее простой способ и поэтому на</w:t>
      </w:r>
      <w:r>
        <w:rPr>
          <w:sz w:val="32"/>
          <w:szCs w:val="32"/>
        </w:rPr>
        <w:t>и</w:t>
      </w:r>
      <w:r>
        <w:rPr>
          <w:sz w:val="32"/>
          <w:szCs w:val="32"/>
        </w:rPr>
        <w:t>более распространённый. Его применяют, когда аналитическая реакция отвечает всем предъявляемым требованиям</w:t>
      </w:r>
      <w:r w:rsidR="007A1718">
        <w:rPr>
          <w:sz w:val="32"/>
          <w:szCs w:val="32"/>
        </w:rPr>
        <w:t>.</w:t>
      </w:r>
    </w:p>
    <w:p w:rsidR="007A1718" w:rsidRDefault="007A1718" w:rsidP="003F45A9">
      <w:pPr>
        <w:spacing w:before="100"/>
        <w:ind w:firstLine="709"/>
        <w:jc w:val="both"/>
        <w:rPr>
          <w:sz w:val="32"/>
          <w:szCs w:val="32"/>
        </w:rPr>
      </w:pPr>
      <w:r w:rsidRPr="007A1718">
        <w:rPr>
          <w:b/>
          <w:sz w:val="32"/>
          <w:szCs w:val="32"/>
        </w:rPr>
        <w:t>2. Обратное титрование</w:t>
      </w:r>
      <w:r>
        <w:rPr>
          <w:sz w:val="32"/>
          <w:szCs w:val="32"/>
        </w:rPr>
        <w:t xml:space="preserve"> (или </w:t>
      </w:r>
      <w:r w:rsidRPr="007A1718">
        <w:rPr>
          <w:i/>
          <w:sz w:val="32"/>
          <w:szCs w:val="32"/>
        </w:rPr>
        <w:t>титрование по остатку</w:t>
      </w:r>
      <w:r>
        <w:rPr>
          <w:sz w:val="32"/>
          <w:szCs w:val="32"/>
        </w:rPr>
        <w:t xml:space="preserve">) – способ проведения анализа, при котором титруется не сам </w:t>
      </w:r>
      <w:proofErr w:type="spellStart"/>
      <w:r>
        <w:rPr>
          <w:sz w:val="32"/>
          <w:szCs w:val="32"/>
        </w:rPr>
        <w:t>ан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лит</w:t>
      </w:r>
      <w:proofErr w:type="spellEnd"/>
      <w:r>
        <w:rPr>
          <w:sz w:val="32"/>
          <w:szCs w:val="32"/>
        </w:rPr>
        <w:t>, а остаток реактива, оставшийся после проведения аналит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ческой реакции. К </w:t>
      </w:r>
      <w:proofErr w:type="spellStart"/>
      <w:r>
        <w:rPr>
          <w:sz w:val="32"/>
          <w:szCs w:val="32"/>
        </w:rPr>
        <w:t>аликвоте</w:t>
      </w:r>
      <w:proofErr w:type="spellEnd"/>
      <w:r>
        <w:rPr>
          <w:sz w:val="32"/>
          <w:szCs w:val="32"/>
        </w:rPr>
        <w:t xml:space="preserve"> анализируемого раствора добавляют известное заведомо избыточное количество реактива (</w:t>
      </w:r>
      <w:r w:rsidRPr="007A1718">
        <w:rPr>
          <w:i/>
          <w:sz w:val="32"/>
          <w:szCs w:val="32"/>
        </w:rPr>
        <w:t>основной раствор</w:t>
      </w:r>
      <w:r>
        <w:rPr>
          <w:sz w:val="32"/>
          <w:szCs w:val="32"/>
        </w:rPr>
        <w:t xml:space="preserve">). После окончания реакции остаток реактива </w:t>
      </w:r>
      <w:proofErr w:type="spellStart"/>
      <w:r>
        <w:rPr>
          <w:sz w:val="32"/>
          <w:szCs w:val="32"/>
        </w:rPr>
        <w:t>оттитров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вают</w:t>
      </w:r>
      <w:proofErr w:type="spellEnd"/>
      <w:r>
        <w:rPr>
          <w:sz w:val="32"/>
          <w:szCs w:val="32"/>
        </w:rPr>
        <w:t xml:space="preserve"> другим реагентом (</w:t>
      </w:r>
      <w:r w:rsidRPr="007A1718">
        <w:rPr>
          <w:i/>
          <w:sz w:val="32"/>
          <w:szCs w:val="32"/>
        </w:rPr>
        <w:t>вспомогательный раствор</w:t>
      </w:r>
      <w:r>
        <w:rPr>
          <w:sz w:val="32"/>
          <w:szCs w:val="32"/>
        </w:rPr>
        <w:t>). Данный приём используют в том случае, если аналитическая реакция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текает медленно или для неё нет надёжного способа фиксации конечной точки титрования.</w:t>
      </w:r>
    </w:p>
    <w:p w:rsidR="007A1718" w:rsidRDefault="007A1718" w:rsidP="003F45A9">
      <w:pPr>
        <w:spacing w:before="100"/>
        <w:ind w:firstLine="709"/>
        <w:jc w:val="both"/>
        <w:rPr>
          <w:sz w:val="32"/>
          <w:szCs w:val="32"/>
        </w:rPr>
      </w:pPr>
      <w:r w:rsidRPr="00840688">
        <w:rPr>
          <w:b/>
          <w:sz w:val="32"/>
          <w:szCs w:val="32"/>
        </w:rPr>
        <w:t>3. Титрование заместителя</w:t>
      </w:r>
      <w:r w:rsidR="00840688">
        <w:rPr>
          <w:sz w:val="32"/>
          <w:szCs w:val="32"/>
        </w:rPr>
        <w:t xml:space="preserve"> (</w:t>
      </w:r>
      <w:r w:rsidR="00840688" w:rsidRPr="00840688">
        <w:rPr>
          <w:i/>
          <w:sz w:val="32"/>
          <w:szCs w:val="32"/>
        </w:rPr>
        <w:t>заместительное</w:t>
      </w:r>
      <w:r w:rsidR="00840688">
        <w:rPr>
          <w:sz w:val="32"/>
          <w:szCs w:val="32"/>
        </w:rPr>
        <w:t xml:space="preserve">, или </w:t>
      </w:r>
      <w:r w:rsidR="00840688" w:rsidRPr="00840688">
        <w:rPr>
          <w:i/>
          <w:sz w:val="32"/>
          <w:szCs w:val="32"/>
        </w:rPr>
        <w:t>косве</w:t>
      </w:r>
      <w:r w:rsidR="00840688" w:rsidRPr="00840688">
        <w:rPr>
          <w:i/>
          <w:sz w:val="32"/>
          <w:szCs w:val="32"/>
        </w:rPr>
        <w:t>н</w:t>
      </w:r>
      <w:r w:rsidR="00840688" w:rsidRPr="00840688">
        <w:rPr>
          <w:i/>
          <w:sz w:val="32"/>
          <w:szCs w:val="32"/>
        </w:rPr>
        <w:t>ное титрование</w:t>
      </w:r>
      <w:r w:rsidR="00840688">
        <w:rPr>
          <w:sz w:val="32"/>
          <w:szCs w:val="32"/>
        </w:rPr>
        <w:t xml:space="preserve">) заключается в том, что вместо </w:t>
      </w:r>
      <w:proofErr w:type="spellStart"/>
      <w:r w:rsidR="00840688">
        <w:rPr>
          <w:sz w:val="32"/>
          <w:szCs w:val="32"/>
        </w:rPr>
        <w:t>аналита</w:t>
      </w:r>
      <w:proofErr w:type="spellEnd"/>
      <w:r w:rsidR="00840688">
        <w:rPr>
          <w:sz w:val="32"/>
          <w:szCs w:val="32"/>
        </w:rPr>
        <w:t xml:space="preserve"> титруе</w:t>
      </w:r>
      <w:r w:rsidR="00840688">
        <w:rPr>
          <w:sz w:val="32"/>
          <w:szCs w:val="32"/>
        </w:rPr>
        <w:t>т</w:t>
      </w:r>
      <w:r w:rsidR="00840688">
        <w:rPr>
          <w:sz w:val="32"/>
          <w:szCs w:val="32"/>
        </w:rPr>
        <w:t xml:space="preserve">ся продукт его стехиометрической реакции со вспомогательным реагентом. К </w:t>
      </w:r>
      <w:proofErr w:type="spellStart"/>
      <w:r w:rsidR="00840688">
        <w:rPr>
          <w:sz w:val="32"/>
          <w:szCs w:val="32"/>
        </w:rPr>
        <w:t>аликвоте</w:t>
      </w:r>
      <w:proofErr w:type="spellEnd"/>
      <w:r w:rsidR="00840688">
        <w:rPr>
          <w:sz w:val="32"/>
          <w:szCs w:val="32"/>
        </w:rPr>
        <w:t xml:space="preserve"> определяемого вещества добавляют всп</w:t>
      </w:r>
      <w:r w:rsidR="00840688">
        <w:rPr>
          <w:sz w:val="32"/>
          <w:szCs w:val="32"/>
        </w:rPr>
        <w:t>о</w:t>
      </w:r>
      <w:r w:rsidR="00840688">
        <w:rPr>
          <w:sz w:val="32"/>
          <w:szCs w:val="32"/>
        </w:rPr>
        <w:t>могательный реагент, вступающий с ним в реакцию, выдели</w:t>
      </w:r>
      <w:r w:rsidR="00840688">
        <w:rPr>
          <w:sz w:val="32"/>
          <w:szCs w:val="32"/>
        </w:rPr>
        <w:t>в</w:t>
      </w:r>
      <w:r w:rsidR="00840688">
        <w:rPr>
          <w:sz w:val="32"/>
          <w:szCs w:val="32"/>
        </w:rPr>
        <w:t xml:space="preserve">шийся в эквивалентном количестве продукт реакции </w:t>
      </w:r>
      <w:proofErr w:type="spellStart"/>
      <w:r w:rsidR="00840688">
        <w:rPr>
          <w:sz w:val="32"/>
          <w:szCs w:val="32"/>
        </w:rPr>
        <w:t>оттитров</w:t>
      </w:r>
      <w:r w:rsidR="00840688">
        <w:rPr>
          <w:sz w:val="32"/>
          <w:szCs w:val="32"/>
        </w:rPr>
        <w:t>ы</w:t>
      </w:r>
      <w:r w:rsidR="00840688">
        <w:rPr>
          <w:sz w:val="32"/>
          <w:szCs w:val="32"/>
        </w:rPr>
        <w:t>вается</w:t>
      </w:r>
      <w:proofErr w:type="spellEnd"/>
      <w:r w:rsidR="00840688">
        <w:rPr>
          <w:sz w:val="32"/>
          <w:szCs w:val="32"/>
        </w:rPr>
        <w:t xml:space="preserve"> раствором основного реактива. При этом важно знать то</w:t>
      </w:r>
      <w:r w:rsidR="00840688">
        <w:rPr>
          <w:sz w:val="32"/>
          <w:szCs w:val="32"/>
        </w:rPr>
        <w:t>ч</w:t>
      </w:r>
      <w:r w:rsidR="00840688">
        <w:rPr>
          <w:sz w:val="32"/>
          <w:szCs w:val="32"/>
        </w:rPr>
        <w:t xml:space="preserve">ную концентрацию только основного реактива. Этот </w:t>
      </w:r>
      <w:r w:rsidR="00B4523A">
        <w:rPr>
          <w:sz w:val="32"/>
          <w:szCs w:val="32"/>
        </w:rPr>
        <w:t>приём</w:t>
      </w:r>
      <w:r w:rsidR="00840688">
        <w:rPr>
          <w:sz w:val="32"/>
          <w:szCs w:val="32"/>
        </w:rPr>
        <w:t xml:space="preserve"> и</w:t>
      </w:r>
      <w:r w:rsidR="00840688">
        <w:rPr>
          <w:sz w:val="32"/>
          <w:szCs w:val="32"/>
        </w:rPr>
        <w:t>с</w:t>
      </w:r>
      <w:r w:rsidR="00840688">
        <w:rPr>
          <w:sz w:val="32"/>
          <w:szCs w:val="32"/>
        </w:rPr>
        <w:t>пользуют, когда прямое титрование невозможно. Например</w:t>
      </w:r>
      <w:r w:rsidR="005B13EF">
        <w:rPr>
          <w:sz w:val="32"/>
          <w:szCs w:val="32"/>
        </w:rPr>
        <w:t>,</w:t>
      </w:r>
      <w:r w:rsidR="00840688">
        <w:rPr>
          <w:sz w:val="32"/>
          <w:szCs w:val="32"/>
        </w:rPr>
        <w:t xml:space="preserve"> </w:t>
      </w:r>
      <w:proofErr w:type="spellStart"/>
      <w:r w:rsidR="00840688">
        <w:rPr>
          <w:sz w:val="32"/>
          <w:szCs w:val="32"/>
        </w:rPr>
        <w:t>ан</w:t>
      </w:r>
      <w:r w:rsidR="00840688">
        <w:rPr>
          <w:sz w:val="32"/>
          <w:szCs w:val="32"/>
        </w:rPr>
        <w:t>а</w:t>
      </w:r>
      <w:r w:rsidR="00840688">
        <w:rPr>
          <w:sz w:val="32"/>
          <w:szCs w:val="32"/>
        </w:rPr>
        <w:t>лит</w:t>
      </w:r>
      <w:proofErr w:type="spellEnd"/>
      <w:r w:rsidR="00840688">
        <w:rPr>
          <w:sz w:val="32"/>
          <w:szCs w:val="32"/>
        </w:rPr>
        <w:t xml:space="preserve"> вообще не </w:t>
      </w:r>
      <w:r w:rsidR="00B4523A">
        <w:rPr>
          <w:sz w:val="32"/>
          <w:szCs w:val="32"/>
        </w:rPr>
        <w:t>вступает в химическое взаимодействие</w:t>
      </w:r>
      <w:r w:rsidR="005B13EF">
        <w:rPr>
          <w:sz w:val="32"/>
          <w:szCs w:val="32"/>
        </w:rPr>
        <w:t xml:space="preserve"> с осно</w:t>
      </w:r>
      <w:r w:rsidR="005B13EF">
        <w:rPr>
          <w:sz w:val="32"/>
          <w:szCs w:val="32"/>
        </w:rPr>
        <w:t>в</w:t>
      </w:r>
      <w:r w:rsidR="005B13EF">
        <w:rPr>
          <w:sz w:val="32"/>
          <w:szCs w:val="32"/>
        </w:rPr>
        <w:t>ным реактивом</w:t>
      </w:r>
      <w:r w:rsidR="00B4523A">
        <w:rPr>
          <w:sz w:val="32"/>
          <w:szCs w:val="32"/>
        </w:rPr>
        <w:t xml:space="preserve"> или для этой реакции отсутствует способ уст</w:t>
      </w:r>
      <w:r w:rsidR="00B4523A">
        <w:rPr>
          <w:sz w:val="32"/>
          <w:szCs w:val="32"/>
        </w:rPr>
        <w:t>а</w:t>
      </w:r>
      <w:r w:rsidR="00B4523A">
        <w:rPr>
          <w:sz w:val="32"/>
          <w:szCs w:val="32"/>
        </w:rPr>
        <w:t>новления конечной точки титрования</w:t>
      </w:r>
      <w:r w:rsidR="005B13EF">
        <w:rPr>
          <w:sz w:val="32"/>
          <w:szCs w:val="32"/>
        </w:rPr>
        <w:t>.</w:t>
      </w:r>
    </w:p>
    <w:tbl>
      <w:tblPr>
        <w:tblStyle w:val="ad"/>
        <w:tblW w:w="890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3"/>
        <w:gridCol w:w="8080"/>
      </w:tblGrid>
      <w:tr w:rsidR="00B4523A" w:rsidTr="002511D7">
        <w:trPr>
          <w:trHeight w:val="1115"/>
        </w:trPr>
        <w:tc>
          <w:tcPr>
            <w:tcW w:w="823" w:type="dxa"/>
            <w:vAlign w:val="bottom"/>
          </w:tcPr>
          <w:p w:rsidR="00B4523A" w:rsidRDefault="00B4523A" w:rsidP="002511D7">
            <w:r w:rsidRPr="00B4523A">
              <w:rPr>
                <w:color w:val="000000"/>
                <w:sz w:val="28"/>
                <w:szCs w:val="28"/>
              </w:rPr>
              <w:lastRenderedPageBreak/>
              <w:br w:type="page"/>
            </w:r>
            <w:r w:rsidRPr="00902B65">
              <w:rPr>
                <w:sz w:val="24"/>
                <w:szCs w:val="24"/>
              </w:rPr>
            </w:r>
            <w:r w:rsidRPr="00902B65">
              <w:rPr>
                <w:sz w:val="24"/>
                <w:szCs w:val="24"/>
              </w:rPr>
              <w:pict>
                <v:group id="_x0000_s1026" style="width:39pt;height:50.75pt;mso-position-horizontal-relative:char;mso-position-vertical-relative:line" coordorigin="4255,859" coordsize="780,1015">
                  <v:oval id="_x0000_s1027" style="position:absolute;left:4411;top:1226;width:585;height:565" fillcolor="#d8d8d8 [2732]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255;top:859;width:780;height:1015" filled="f" stroked="f">
                    <v:textbox style="mso-next-textbox:#_x0000_s1028">
                      <w:txbxContent>
                        <w:p w:rsidR="002511D7" w:rsidRPr="00E8077F" w:rsidRDefault="002511D7" w:rsidP="00B4523A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E8077F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8080" w:type="dxa"/>
            <w:vAlign w:val="bottom"/>
          </w:tcPr>
          <w:p w:rsidR="00B4523A" w:rsidRPr="00635BF8" w:rsidRDefault="00B4523A" w:rsidP="00A74E5C">
            <w:pPr>
              <w:rPr>
                <w:b/>
                <w:sz w:val="32"/>
                <w:szCs w:val="32"/>
              </w:rPr>
            </w:pPr>
            <w:r w:rsidRPr="00635BF8">
              <w:rPr>
                <w:b/>
                <w:sz w:val="32"/>
                <w:szCs w:val="32"/>
              </w:rPr>
              <w:t xml:space="preserve">КОНТРОЛЬНЫЕ ВОПРОСЫ И ЗАДАНИЯ К § </w:t>
            </w:r>
            <w:r>
              <w:rPr>
                <w:b/>
                <w:sz w:val="32"/>
                <w:szCs w:val="32"/>
              </w:rPr>
              <w:t>5</w:t>
            </w:r>
            <w:r w:rsidRPr="00635BF8">
              <w:rPr>
                <w:b/>
                <w:sz w:val="32"/>
                <w:szCs w:val="32"/>
              </w:rPr>
              <w:t>.</w:t>
            </w:r>
            <w:r w:rsidR="00A74E5C">
              <w:rPr>
                <w:b/>
                <w:sz w:val="32"/>
                <w:szCs w:val="32"/>
              </w:rPr>
              <w:t>3</w:t>
            </w:r>
          </w:p>
        </w:tc>
      </w:tr>
    </w:tbl>
    <w:p w:rsidR="00B4523A" w:rsidRDefault="00B4523A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74E5C">
        <w:rPr>
          <w:color w:val="000000"/>
          <w:sz w:val="28"/>
          <w:szCs w:val="28"/>
        </w:rPr>
        <w:t xml:space="preserve">Сформулируйте сущность </w:t>
      </w:r>
      <w:proofErr w:type="spellStart"/>
      <w:r w:rsidR="00A74E5C">
        <w:rPr>
          <w:color w:val="000000"/>
          <w:sz w:val="28"/>
          <w:szCs w:val="28"/>
        </w:rPr>
        <w:t>титриметрического</w:t>
      </w:r>
      <w:proofErr w:type="spellEnd"/>
      <w:r w:rsidR="00A74E5C">
        <w:rPr>
          <w:color w:val="000000"/>
          <w:sz w:val="28"/>
          <w:szCs w:val="28"/>
        </w:rPr>
        <w:t xml:space="preserve"> анализа. Приведите определения понятий: титрование, </w:t>
      </w:r>
      <w:proofErr w:type="spellStart"/>
      <w:r w:rsidR="00A74E5C">
        <w:rPr>
          <w:color w:val="000000"/>
          <w:sz w:val="28"/>
          <w:szCs w:val="28"/>
        </w:rPr>
        <w:t>титрант</w:t>
      </w:r>
      <w:proofErr w:type="spellEnd"/>
      <w:r w:rsidR="00A74E5C">
        <w:rPr>
          <w:color w:val="000000"/>
          <w:sz w:val="28"/>
          <w:szCs w:val="28"/>
        </w:rPr>
        <w:t xml:space="preserve">, </w:t>
      </w:r>
      <w:proofErr w:type="spellStart"/>
      <w:r w:rsidR="00A74E5C">
        <w:rPr>
          <w:color w:val="000000"/>
          <w:sz w:val="28"/>
          <w:szCs w:val="28"/>
        </w:rPr>
        <w:t>аликвота</w:t>
      </w:r>
      <w:proofErr w:type="spellEnd"/>
      <w:r w:rsidR="00A74E5C">
        <w:rPr>
          <w:color w:val="000000"/>
          <w:sz w:val="28"/>
          <w:szCs w:val="28"/>
        </w:rPr>
        <w:t>, точка эквивалентн</w:t>
      </w:r>
      <w:r w:rsidR="00A74E5C">
        <w:rPr>
          <w:color w:val="000000"/>
          <w:sz w:val="28"/>
          <w:szCs w:val="28"/>
        </w:rPr>
        <w:t>о</w:t>
      </w:r>
      <w:r w:rsidR="00A74E5C">
        <w:rPr>
          <w:color w:val="000000"/>
          <w:sz w:val="28"/>
          <w:szCs w:val="28"/>
        </w:rPr>
        <w:t>сти, конечная точка титрования</w:t>
      </w:r>
      <w:r w:rsidR="00BE4DAD">
        <w:rPr>
          <w:color w:val="000000"/>
          <w:sz w:val="28"/>
          <w:szCs w:val="28"/>
        </w:rPr>
        <w:t xml:space="preserve">, эквивалентный объём </w:t>
      </w:r>
      <w:proofErr w:type="spellStart"/>
      <w:r w:rsidR="00BE4DAD">
        <w:rPr>
          <w:color w:val="000000"/>
          <w:sz w:val="28"/>
          <w:szCs w:val="28"/>
        </w:rPr>
        <w:t>титранта</w:t>
      </w:r>
      <w:proofErr w:type="spellEnd"/>
      <w:r w:rsidR="00A74E5C">
        <w:rPr>
          <w:color w:val="000000"/>
          <w:sz w:val="28"/>
          <w:szCs w:val="28"/>
        </w:rPr>
        <w:t>.</w:t>
      </w:r>
    </w:p>
    <w:p w:rsidR="002511D7" w:rsidRDefault="00B4523A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511D7">
        <w:rPr>
          <w:color w:val="000000"/>
          <w:sz w:val="28"/>
          <w:szCs w:val="28"/>
        </w:rPr>
        <w:t>Какой закон химии лежит в основе ра</w:t>
      </w:r>
      <w:r w:rsidR="008C271B">
        <w:rPr>
          <w:color w:val="000000"/>
          <w:sz w:val="28"/>
          <w:szCs w:val="28"/>
        </w:rPr>
        <w:t>с</w:t>
      </w:r>
      <w:r w:rsidR="002511D7">
        <w:rPr>
          <w:color w:val="000000"/>
          <w:sz w:val="28"/>
          <w:szCs w:val="28"/>
        </w:rPr>
        <w:t xml:space="preserve">чётов </w:t>
      </w:r>
      <w:r w:rsidR="008C271B">
        <w:rPr>
          <w:color w:val="000000"/>
          <w:sz w:val="28"/>
          <w:szCs w:val="28"/>
        </w:rPr>
        <w:t xml:space="preserve">в </w:t>
      </w:r>
      <w:proofErr w:type="spellStart"/>
      <w:r w:rsidR="008C271B">
        <w:rPr>
          <w:color w:val="000000"/>
          <w:sz w:val="28"/>
          <w:szCs w:val="28"/>
        </w:rPr>
        <w:t>титриметрии</w:t>
      </w:r>
      <w:proofErr w:type="spellEnd"/>
      <w:r w:rsidR="008C271B">
        <w:rPr>
          <w:color w:val="000000"/>
          <w:sz w:val="28"/>
          <w:szCs w:val="28"/>
        </w:rPr>
        <w:t>? Пр</w:t>
      </w:r>
      <w:r w:rsidR="008C271B">
        <w:rPr>
          <w:color w:val="000000"/>
          <w:sz w:val="28"/>
          <w:szCs w:val="28"/>
        </w:rPr>
        <w:t>и</w:t>
      </w:r>
      <w:r w:rsidR="008C271B">
        <w:rPr>
          <w:color w:val="000000"/>
          <w:sz w:val="28"/>
          <w:szCs w:val="28"/>
        </w:rPr>
        <w:t>ведите выражения уравнения связи для вычисления нормальной конце</w:t>
      </w:r>
      <w:r w:rsidR="008C271B">
        <w:rPr>
          <w:color w:val="000000"/>
          <w:sz w:val="28"/>
          <w:szCs w:val="28"/>
        </w:rPr>
        <w:t>н</w:t>
      </w:r>
      <w:r w:rsidR="008C271B">
        <w:rPr>
          <w:color w:val="000000"/>
          <w:sz w:val="28"/>
          <w:szCs w:val="28"/>
        </w:rPr>
        <w:t xml:space="preserve">трации и массы </w:t>
      </w:r>
      <w:proofErr w:type="spellStart"/>
      <w:r w:rsidR="008C271B">
        <w:rPr>
          <w:color w:val="000000"/>
          <w:sz w:val="28"/>
          <w:szCs w:val="28"/>
        </w:rPr>
        <w:t>аналита</w:t>
      </w:r>
      <w:proofErr w:type="spellEnd"/>
      <w:r w:rsidR="008C271B">
        <w:rPr>
          <w:color w:val="000000"/>
          <w:sz w:val="28"/>
          <w:szCs w:val="28"/>
        </w:rPr>
        <w:t xml:space="preserve"> в пробе.</w:t>
      </w:r>
    </w:p>
    <w:p w:rsidR="00B4523A" w:rsidRDefault="00B4523A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C271B">
        <w:rPr>
          <w:color w:val="000000"/>
          <w:sz w:val="28"/>
          <w:szCs w:val="28"/>
        </w:rPr>
        <w:t xml:space="preserve">Какие факторы влияют на погрешность </w:t>
      </w:r>
      <w:proofErr w:type="spellStart"/>
      <w:r w:rsidR="008C271B">
        <w:rPr>
          <w:color w:val="000000"/>
          <w:sz w:val="28"/>
          <w:szCs w:val="28"/>
        </w:rPr>
        <w:t>титриметрического</w:t>
      </w:r>
      <w:proofErr w:type="spellEnd"/>
      <w:r w:rsidR="008C271B">
        <w:rPr>
          <w:color w:val="000000"/>
          <w:sz w:val="28"/>
          <w:szCs w:val="28"/>
        </w:rPr>
        <w:t xml:space="preserve"> анал</w:t>
      </w:r>
      <w:r w:rsidR="008C271B">
        <w:rPr>
          <w:color w:val="000000"/>
          <w:sz w:val="28"/>
          <w:szCs w:val="28"/>
        </w:rPr>
        <w:t>и</w:t>
      </w:r>
      <w:r w:rsidR="008C271B">
        <w:rPr>
          <w:color w:val="000000"/>
          <w:sz w:val="28"/>
          <w:szCs w:val="28"/>
        </w:rPr>
        <w:t>за? Какими навыками необходимо обладать, чтобы получать достоверные р</w:t>
      </w:r>
      <w:r w:rsidR="008C271B">
        <w:rPr>
          <w:color w:val="000000"/>
          <w:sz w:val="28"/>
          <w:szCs w:val="28"/>
        </w:rPr>
        <w:t>е</w:t>
      </w:r>
      <w:r w:rsidR="008C271B">
        <w:rPr>
          <w:color w:val="000000"/>
          <w:sz w:val="28"/>
          <w:szCs w:val="28"/>
        </w:rPr>
        <w:t>зультаты?</w:t>
      </w:r>
    </w:p>
    <w:p w:rsidR="00B4523A" w:rsidRDefault="00B4523A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C271B">
        <w:rPr>
          <w:color w:val="000000"/>
          <w:sz w:val="28"/>
          <w:szCs w:val="28"/>
        </w:rPr>
        <w:t xml:space="preserve">Назовите основное требование к растворам и реактивам в </w:t>
      </w:r>
      <w:proofErr w:type="spellStart"/>
      <w:r w:rsidR="008C271B">
        <w:rPr>
          <w:color w:val="000000"/>
          <w:sz w:val="28"/>
          <w:szCs w:val="28"/>
        </w:rPr>
        <w:t>титр</w:t>
      </w:r>
      <w:r w:rsidR="008C271B">
        <w:rPr>
          <w:color w:val="000000"/>
          <w:sz w:val="28"/>
          <w:szCs w:val="28"/>
        </w:rPr>
        <w:t>и</w:t>
      </w:r>
      <w:r w:rsidR="008C271B">
        <w:rPr>
          <w:color w:val="000000"/>
          <w:sz w:val="28"/>
          <w:szCs w:val="28"/>
        </w:rPr>
        <w:t>метрии</w:t>
      </w:r>
      <w:proofErr w:type="spellEnd"/>
      <w:r w:rsidR="008C271B">
        <w:rPr>
          <w:color w:val="000000"/>
          <w:sz w:val="28"/>
          <w:szCs w:val="28"/>
        </w:rPr>
        <w:t xml:space="preserve">. Как контролируют чистоту реактивов? Назовите основные марки чистоты препаратов. </w:t>
      </w:r>
    </w:p>
    <w:p w:rsidR="00462015" w:rsidRDefault="00B4523A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C271B">
        <w:rPr>
          <w:color w:val="000000"/>
          <w:sz w:val="28"/>
          <w:szCs w:val="28"/>
        </w:rPr>
        <w:t xml:space="preserve">Какие виды рабочих растворов используют в практике? </w:t>
      </w:r>
      <w:r w:rsidR="00462015">
        <w:rPr>
          <w:color w:val="000000"/>
          <w:sz w:val="28"/>
          <w:szCs w:val="28"/>
        </w:rPr>
        <w:t>Назовите способы приготовления первичных и вторичных стандартных раств</w:t>
      </w:r>
      <w:r w:rsidR="00462015">
        <w:rPr>
          <w:color w:val="000000"/>
          <w:sz w:val="28"/>
          <w:szCs w:val="28"/>
        </w:rPr>
        <w:t>о</w:t>
      </w:r>
      <w:r w:rsidR="00462015">
        <w:rPr>
          <w:color w:val="000000"/>
          <w:sz w:val="28"/>
          <w:szCs w:val="28"/>
        </w:rPr>
        <w:t>ров.</w:t>
      </w:r>
    </w:p>
    <w:p w:rsidR="00B4523A" w:rsidRDefault="00462015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8C271B">
        <w:rPr>
          <w:color w:val="000000"/>
          <w:sz w:val="28"/>
          <w:szCs w:val="28"/>
        </w:rPr>
        <w:t>Перечислите требования, предъявляемые к стандартным вещес</w:t>
      </w:r>
      <w:r w:rsidR="008C271B">
        <w:rPr>
          <w:color w:val="000000"/>
          <w:sz w:val="28"/>
          <w:szCs w:val="28"/>
        </w:rPr>
        <w:t>т</w:t>
      </w:r>
      <w:r w:rsidR="008C271B">
        <w:rPr>
          <w:color w:val="000000"/>
          <w:sz w:val="28"/>
          <w:szCs w:val="28"/>
        </w:rPr>
        <w:t>вам и стандартным растворам.</w:t>
      </w:r>
      <w:r w:rsidR="00CD6A9B">
        <w:rPr>
          <w:color w:val="000000"/>
          <w:sz w:val="28"/>
          <w:szCs w:val="28"/>
        </w:rPr>
        <w:t xml:space="preserve"> Что собой представляет стандартизация раств</w:t>
      </w:r>
      <w:r w:rsidR="00CD6A9B">
        <w:rPr>
          <w:color w:val="000000"/>
          <w:sz w:val="28"/>
          <w:szCs w:val="28"/>
        </w:rPr>
        <w:t>о</w:t>
      </w:r>
      <w:r w:rsidR="00CD6A9B">
        <w:rPr>
          <w:color w:val="000000"/>
          <w:sz w:val="28"/>
          <w:szCs w:val="28"/>
        </w:rPr>
        <w:t>ров?</w:t>
      </w:r>
    </w:p>
    <w:p w:rsidR="00CD6A9B" w:rsidRDefault="00462015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8C271B">
        <w:rPr>
          <w:color w:val="000000"/>
          <w:sz w:val="28"/>
          <w:szCs w:val="28"/>
        </w:rPr>
        <w:t xml:space="preserve">Назовите виды точной мерной посуды и укажите с какой целью их используют. </w:t>
      </w:r>
      <w:r w:rsidR="00CD6A9B">
        <w:rPr>
          <w:color w:val="000000"/>
          <w:sz w:val="28"/>
          <w:szCs w:val="28"/>
        </w:rPr>
        <w:t>Перечислите способы отмывки химической посуды от загря</w:t>
      </w:r>
      <w:r w:rsidR="00CD6A9B">
        <w:rPr>
          <w:color w:val="000000"/>
          <w:sz w:val="28"/>
          <w:szCs w:val="28"/>
        </w:rPr>
        <w:t>з</w:t>
      </w:r>
      <w:r w:rsidR="00CD6A9B">
        <w:rPr>
          <w:color w:val="000000"/>
          <w:sz w:val="28"/>
          <w:szCs w:val="28"/>
        </w:rPr>
        <w:t>нений. Какой способ нельзя использовать для точной мерной посуды?</w:t>
      </w:r>
    </w:p>
    <w:p w:rsidR="00462015" w:rsidRDefault="00462015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Из каких составных частей состоит титровальная установка? Оп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шите процедуру её подготовки к работе. Как проводят титрование и какой измеряемый параметр используют в расчётах?</w:t>
      </w:r>
    </w:p>
    <w:p w:rsidR="00462015" w:rsidRDefault="00462015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Приведите классификацию методов </w:t>
      </w:r>
      <w:proofErr w:type="spellStart"/>
      <w:r>
        <w:rPr>
          <w:color w:val="000000"/>
          <w:sz w:val="28"/>
          <w:szCs w:val="28"/>
        </w:rPr>
        <w:t>титриметрии</w:t>
      </w:r>
      <w:proofErr w:type="spellEnd"/>
      <w:r>
        <w:rPr>
          <w:color w:val="000000"/>
          <w:sz w:val="28"/>
          <w:szCs w:val="28"/>
        </w:rPr>
        <w:t>, основанную на природе химического взаимодействия и разновидности способов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процедуры титрования.</w:t>
      </w:r>
    </w:p>
    <w:p w:rsidR="00B4523A" w:rsidRDefault="00B4523A" w:rsidP="00B4523A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5B13EF" w:rsidRDefault="005B13EF" w:rsidP="003F45A9">
      <w:pPr>
        <w:spacing w:before="100"/>
        <w:ind w:firstLine="709"/>
        <w:jc w:val="both"/>
        <w:rPr>
          <w:sz w:val="32"/>
          <w:szCs w:val="32"/>
        </w:rPr>
      </w:pPr>
    </w:p>
    <w:p w:rsidR="005B13EF" w:rsidRDefault="005B13EF" w:rsidP="003F45A9">
      <w:pPr>
        <w:spacing w:before="100"/>
        <w:ind w:firstLine="709"/>
        <w:jc w:val="both"/>
        <w:rPr>
          <w:sz w:val="32"/>
          <w:szCs w:val="32"/>
        </w:rPr>
      </w:pPr>
      <w:bookmarkStart w:id="0" w:name="_GoBack"/>
      <w:bookmarkEnd w:id="0"/>
    </w:p>
    <w:p w:rsidR="00000791" w:rsidRPr="0033537F" w:rsidRDefault="003F45A9" w:rsidP="00000791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3537F" w:rsidRPr="002C0054" w:rsidRDefault="0033537F" w:rsidP="00C472A2">
      <w:pPr>
        <w:ind w:firstLine="709"/>
        <w:jc w:val="both"/>
        <w:rPr>
          <w:sz w:val="32"/>
          <w:szCs w:val="32"/>
        </w:rPr>
      </w:pPr>
    </w:p>
    <w:sectPr w:rsidR="0033537F" w:rsidRPr="002C0054" w:rsidSect="00F6203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6" w:rsidRDefault="001D1FD6" w:rsidP="00302A24">
      <w:r>
        <w:separator/>
      </w:r>
    </w:p>
  </w:endnote>
  <w:endnote w:type="continuationSeparator" w:id="0">
    <w:p w:rsidR="001D1FD6" w:rsidRDefault="001D1FD6" w:rsidP="0030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D7" w:rsidRDefault="002511D7" w:rsidP="00845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1D7" w:rsidRDefault="002511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3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511D7" w:rsidRDefault="002511D7">
        <w:pPr>
          <w:pStyle w:val="a3"/>
          <w:jc w:val="center"/>
        </w:pPr>
        <w:r w:rsidRPr="000F5CA9">
          <w:rPr>
            <w:sz w:val="28"/>
            <w:szCs w:val="28"/>
          </w:rPr>
          <w:fldChar w:fldCharType="begin"/>
        </w:r>
        <w:r w:rsidRPr="000F5CA9">
          <w:rPr>
            <w:sz w:val="28"/>
            <w:szCs w:val="28"/>
          </w:rPr>
          <w:instrText xml:space="preserve"> PAGE   \* MERGEFORMAT </w:instrText>
        </w:r>
        <w:r w:rsidRPr="000F5CA9">
          <w:rPr>
            <w:sz w:val="28"/>
            <w:szCs w:val="28"/>
          </w:rPr>
          <w:fldChar w:fldCharType="separate"/>
        </w:r>
        <w:r w:rsidR="00462015">
          <w:rPr>
            <w:noProof/>
            <w:sz w:val="28"/>
            <w:szCs w:val="28"/>
          </w:rPr>
          <w:t>10</w:t>
        </w:r>
        <w:r w:rsidRPr="000F5CA9">
          <w:rPr>
            <w:sz w:val="28"/>
            <w:szCs w:val="28"/>
          </w:rPr>
          <w:fldChar w:fldCharType="end"/>
        </w:r>
      </w:p>
    </w:sdtContent>
  </w:sdt>
  <w:p w:rsidR="002511D7" w:rsidRDefault="002511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6" w:rsidRDefault="001D1FD6" w:rsidP="00302A24">
      <w:r>
        <w:separator/>
      </w:r>
    </w:p>
  </w:footnote>
  <w:footnote w:type="continuationSeparator" w:id="0">
    <w:p w:rsidR="001D1FD6" w:rsidRDefault="001D1FD6" w:rsidP="0030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D7" w:rsidRDefault="002511D7" w:rsidP="008454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1D7" w:rsidRDefault="002511D7" w:rsidP="0084542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D7" w:rsidRDefault="002511D7" w:rsidP="0084542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AE5"/>
    <w:multiLevelType w:val="hybridMultilevel"/>
    <w:tmpl w:val="6E2C2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9361E9"/>
    <w:multiLevelType w:val="hybridMultilevel"/>
    <w:tmpl w:val="39E8D5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B129C"/>
    <w:multiLevelType w:val="hybridMultilevel"/>
    <w:tmpl w:val="62B882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429F04A4"/>
    <w:multiLevelType w:val="hybridMultilevel"/>
    <w:tmpl w:val="66C63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D47B6C"/>
    <w:multiLevelType w:val="hybridMultilevel"/>
    <w:tmpl w:val="81109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EE079C"/>
    <w:multiLevelType w:val="hybridMultilevel"/>
    <w:tmpl w:val="23DAE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24"/>
    <w:rsid w:val="00000791"/>
    <w:rsid w:val="000314DB"/>
    <w:rsid w:val="00042894"/>
    <w:rsid w:val="00054602"/>
    <w:rsid w:val="00063172"/>
    <w:rsid w:val="000778FD"/>
    <w:rsid w:val="000A33F9"/>
    <w:rsid w:val="000B394D"/>
    <w:rsid w:val="000C3A6E"/>
    <w:rsid w:val="000C7540"/>
    <w:rsid w:val="000F30C2"/>
    <w:rsid w:val="000F5CA9"/>
    <w:rsid w:val="00106830"/>
    <w:rsid w:val="0012459C"/>
    <w:rsid w:val="00140581"/>
    <w:rsid w:val="00141129"/>
    <w:rsid w:val="0019019E"/>
    <w:rsid w:val="001A5141"/>
    <w:rsid w:val="001B5067"/>
    <w:rsid w:val="001C1000"/>
    <w:rsid w:val="001C3E51"/>
    <w:rsid w:val="001C5DC2"/>
    <w:rsid w:val="001D1FD6"/>
    <w:rsid w:val="001F681B"/>
    <w:rsid w:val="001F7391"/>
    <w:rsid w:val="00201BEE"/>
    <w:rsid w:val="00232EE9"/>
    <w:rsid w:val="0023542E"/>
    <w:rsid w:val="002422D1"/>
    <w:rsid w:val="002511D7"/>
    <w:rsid w:val="00274C41"/>
    <w:rsid w:val="00290A73"/>
    <w:rsid w:val="00291E98"/>
    <w:rsid w:val="002B6FDC"/>
    <w:rsid w:val="002C0054"/>
    <w:rsid w:val="002C15FA"/>
    <w:rsid w:val="002D613F"/>
    <w:rsid w:val="002D649D"/>
    <w:rsid w:val="002E0F8F"/>
    <w:rsid w:val="00302A24"/>
    <w:rsid w:val="00314D12"/>
    <w:rsid w:val="0033537F"/>
    <w:rsid w:val="00371074"/>
    <w:rsid w:val="00387173"/>
    <w:rsid w:val="00392172"/>
    <w:rsid w:val="003B6A43"/>
    <w:rsid w:val="003C2F58"/>
    <w:rsid w:val="003C4672"/>
    <w:rsid w:val="003C5CFF"/>
    <w:rsid w:val="003F45A9"/>
    <w:rsid w:val="0040380B"/>
    <w:rsid w:val="00434B9D"/>
    <w:rsid w:val="00462015"/>
    <w:rsid w:val="00463D9F"/>
    <w:rsid w:val="00467342"/>
    <w:rsid w:val="00510376"/>
    <w:rsid w:val="005131F6"/>
    <w:rsid w:val="00535694"/>
    <w:rsid w:val="00546A8E"/>
    <w:rsid w:val="005B13EF"/>
    <w:rsid w:val="005E3B9B"/>
    <w:rsid w:val="005E3EF8"/>
    <w:rsid w:val="005F0902"/>
    <w:rsid w:val="00616E0D"/>
    <w:rsid w:val="00620F57"/>
    <w:rsid w:val="0067570C"/>
    <w:rsid w:val="0068378A"/>
    <w:rsid w:val="006909B5"/>
    <w:rsid w:val="006A5284"/>
    <w:rsid w:val="00714236"/>
    <w:rsid w:val="0072635D"/>
    <w:rsid w:val="007423EA"/>
    <w:rsid w:val="00760A3D"/>
    <w:rsid w:val="00780E28"/>
    <w:rsid w:val="00787477"/>
    <w:rsid w:val="007977D8"/>
    <w:rsid w:val="007A1718"/>
    <w:rsid w:val="007A25C5"/>
    <w:rsid w:val="007B3740"/>
    <w:rsid w:val="007C2467"/>
    <w:rsid w:val="007D771F"/>
    <w:rsid w:val="00810542"/>
    <w:rsid w:val="00832F87"/>
    <w:rsid w:val="00833014"/>
    <w:rsid w:val="008330C7"/>
    <w:rsid w:val="008351B8"/>
    <w:rsid w:val="00840688"/>
    <w:rsid w:val="00845426"/>
    <w:rsid w:val="00856576"/>
    <w:rsid w:val="008A3825"/>
    <w:rsid w:val="008C271B"/>
    <w:rsid w:val="008D4919"/>
    <w:rsid w:val="008F290A"/>
    <w:rsid w:val="008F5704"/>
    <w:rsid w:val="0090257E"/>
    <w:rsid w:val="00906521"/>
    <w:rsid w:val="0094339A"/>
    <w:rsid w:val="0097151B"/>
    <w:rsid w:val="009A7077"/>
    <w:rsid w:val="00A2718E"/>
    <w:rsid w:val="00A43D92"/>
    <w:rsid w:val="00A45A29"/>
    <w:rsid w:val="00A53268"/>
    <w:rsid w:val="00A634B0"/>
    <w:rsid w:val="00A71A18"/>
    <w:rsid w:val="00A74E5C"/>
    <w:rsid w:val="00AA671F"/>
    <w:rsid w:val="00B1220B"/>
    <w:rsid w:val="00B1619B"/>
    <w:rsid w:val="00B2240E"/>
    <w:rsid w:val="00B366DA"/>
    <w:rsid w:val="00B4523A"/>
    <w:rsid w:val="00B607D6"/>
    <w:rsid w:val="00B70B60"/>
    <w:rsid w:val="00B82708"/>
    <w:rsid w:val="00BE4DAD"/>
    <w:rsid w:val="00C03AAC"/>
    <w:rsid w:val="00C40C24"/>
    <w:rsid w:val="00C472A2"/>
    <w:rsid w:val="00C61461"/>
    <w:rsid w:val="00C8099B"/>
    <w:rsid w:val="00C87ADE"/>
    <w:rsid w:val="00CD671F"/>
    <w:rsid w:val="00CD6A9B"/>
    <w:rsid w:val="00CF6EAA"/>
    <w:rsid w:val="00D260F1"/>
    <w:rsid w:val="00D616F1"/>
    <w:rsid w:val="00D67C12"/>
    <w:rsid w:val="00D8202A"/>
    <w:rsid w:val="00D90A5F"/>
    <w:rsid w:val="00D91D79"/>
    <w:rsid w:val="00DC13EA"/>
    <w:rsid w:val="00DE3E35"/>
    <w:rsid w:val="00DF4449"/>
    <w:rsid w:val="00DF6614"/>
    <w:rsid w:val="00E101A4"/>
    <w:rsid w:val="00E128A7"/>
    <w:rsid w:val="00E15103"/>
    <w:rsid w:val="00E54E02"/>
    <w:rsid w:val="00E766EB"/>
    <w:rsid w:val="00E87490"/>
    <w:rsid w:val="00ED2DF7"/>
    <w:rsid w:val="00EF53AE"/>
    <w:rsid w:val="00F07F07"/>
    <w:rsid w:val="00F2696F"/>
    <w:rsid w:val="00F6203B"/>
    <w:rsid w:val="00FD5AE4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A24"/>
    <w:pPr>
      <w:keepNext/>
      <w:keepLines/>
      <w:jc w:val="right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02A24"/>
    <w:pPr>
      <w:spacing w:before="200" w:after="20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4672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2A24"/>
  </w:style>
  <w:style w:type="paragraph" w:styleId="a6">
    <w:name w:val="header"/>
    <w:basedOn w:val="a"/>
    <w:link w:val="a7"/>
    <w:rsid w:val="00302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A24"/>
    <w:rPr>
      <w:rFonts w:ascii="Times New Roman" w:eastAsiaTheme="majorEastAsia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A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a">
    <w:name w:val="Hyperlink"/>
    <w:basedOn w:val="a0"/>
    <w:rsid w:val="00E87490"/>
    <w:rPr>
      <w:rFonts w:ascii="Tahoma" w:hAnsi="Tahoma" w:cs="Tahoma" w:hint="default"/>
      <w:strike w:val="0"/>
      <w:dstrike w:val="0"/>
      <w:color w:val="019DC6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A45A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467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0B394D"/>
    <w:rPr>
      <w:color w:val="808080"/>
    </w:rPr>
  </w:style>
  <w:style w:type="table" w:styleId="ad">
    <w:name w:val="Table Grid"/>
    <w:basedOn w:val="a1"/>
    <w:uiPriority w:val="59"/>
    <w:rsid w:val="000A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A24"/>
    <w:pPr>
      <w:keepNext/>
      <w:keepLines/>
      <w:jc w:val="right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02A24"/>
    <w:pPr>
      <w:spacing w:before="200" w:after="20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C4672"/>
    <w:pPr>
      <w:spacing w:before="200" w:after="200"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2A24"/>
  </w:style>
  <w:style w:type="paragraph" w:styleId="a6">
    <w:name w:val="header"/>
    <w:basedOn w:val="a"/>
    <w:link w:val="a7"/>
    <w:rsid w:val="00302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2A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A24"/>
    <w:rPr>
      <w:rFonts w:ascii="Times New Roman" w:eastAsiaTheme="majorEastAsia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A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a">
    <w:name w:val="Hyperlink"/>
    <w:basedOn w:val="a0"/>
    <w:rsid w:val="00E87490"/>
    <w:rPr>
      <w:rFonts w:ascii="Tahoma" w:hAnsi="Tahoma" w:cs="Tahoma" w:hint="default"/>
      <w:strike w:val="0"/>
      <w:dstrike w:val="0"/>
      <w:color w:val="019DC6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A45A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467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0B394D"/>
    <w:rPr>
      <w:color w:val="808080"/>
    </w:rPr>
  </w:style>
  <w:style w:type="table" w:styleId="ad">
    <w:name w:val="Table Grid"/>
    <w:basedOn w:val="a1"/>
    <w:rsid w:val="000A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92D5E"/>
    <w:rsid w:val="0009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2D5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2022-11-12T10:35:00Z</dcterms:created>
  <dcterms:modified xsi:type="dcterms:W3CDTF">2022-11-12T11:49:00Z</dcterms:modified>
</cp:coreProperties>
</file>